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38E" w:rsidRPr="0014038E" w:rsidRDefault="0014038E" w:rsidP="0014038E">
      <w:pPr>
        <w:jc w:val="center"/>
        <w:rPr>
          <w:rFonts w:ascii="Times New Roman" w:hAnsi="Times New Roman"/>
          <w:b/>
          <w:color w:val="FF0000"/>
          <w:sz w:val="26"/>
          <w:szCs w:val="26"/>
          <w:lang w:val="en-US"/>
        </w:rPr>
      </w:pPr>
      <w:r w:rsidRPr="0014038E">
        <w:rPr>
          <w:rFonts w:ascii="Times New Roman" w:hAnsi="Times New Roman"/>
          <w:b/>
          <w:color w:val="FF0000"/>
          <w:sz w:val="26"/>
          <w:szCs w:val="26"/>
          <w:lang w:val="en-US"/>
        </w:rPr>
        <w:t>NỘI DUNG HỌC TẬP TRỰC TUYẾN ĐỊA 12</w:t>
      </w:r>
    </w:p>
    <w:p w:rsidR="0014038E" w:rsidRPr="0014038E" w:rsidRDefault="0014038E" w:rsidP="0014038E">
      <w:pPr>
        <w:jc w:val="center"/>
        <w:rPr>
          <w:rFonts w:ascii="Times New Roman" w:hAnsi="Times New Roman"/>
          <w:b/>
          <w:color w:val="FF0000"/>
          <w:sz w:val="26"/>
          <w:szCs w:val="26"/>
          <w:lang w:val="en-US"/>
        </w:rPr>
      </w:pPr>
      <w:r w:rsidRPr="0014038E">
        <w:rPr>
          <w:rFonts w:ascii="Times New Roman" w:hAnsi="Times New Roman"/>
          <w:b/>
          <w:color w:val="FF0000"/>
          <w:sz w:val="26"/>
          <w:szCs w:val="26"/>
          <w:lang w:val="en-US"/>
        </w:rPr>
        <w:t>TUẦN 5: TỪ 7/3 đến 12/3/2022</w:t>
      </w:r>
    </w:p>
    <w:p w:rsidR="0014038E" w:rsidRPr="0014038E" w:rsidRDefault="0014038E" w:rsidP="0014038E">
      <w:pPr>
        <w:jc w:val="center"/>
        <w:rPr>
          <w:rFonts w:ascii="Times New Roman" w:hAnsi="Times New Roman"/>
          <w:b/>
          <w:color w:val="0000CC"/>
          <w:sz w:val="26"/>
          <w:szCs w:val="26"/>
          <w:lang w:val="en-US"/>
        </w:rPr>
      </w:pPr>
      <w:r w:rsidRPr="0014038E">
        <w:rPr>
          <w:rFonts w:ascii="Times New Roman" w:hAnsi="Times New Roman"/>
          <w:b/>
          <w:color w:val="0000CC"/>
          <w:sz w:val="26"/>
          <w:szCs w:val="26"/>
          <w:lang w:val="en-US"/>
        </w:rPr>
        <w:t>(BAN KHXH)</w:t>
      </w:r>
    </w:p>
    <w:p w:rsidR="0014038E" w:rsidRDefault="0014038E" w:rsidP="0014038E">
      <w:pPr>
        <w:jc w:val="center"/>
        <w:rPr>
          <w:rFonts w:ascii="Times New Roman" w:hAnsi="Times New Roman"/>
          <w:b/>
          <w:sz w:val="26"/>
          <w:szCs w:val="26"/>
          <w:lang w:val="en-US"/>
        </w:rPr>
      </w:pPr>
    </w:p>
    <w:p w:rsidR="0014038E" w:rsidRPr="00A508F4" w:rsidRDefault="0014038E" w:rsidP="0014038E">
      <w:pPr>
        <w:jc w:val="center"/>
        <w:rPr>
          <w:rFonts w:ascii="Times New Roman" w:hAnsi="Times New Roman"/>
          <w:b/>
          <w:sz w:val="26"/>
          <w:szCs w:val="26"/>
        </w:rPr>
      </w:pPr>
      <w:r w:rsidRPr="00A508F4">
        <w:rPr>
          <w:rFonts w:ascii="Times New Roman" w:hAnsi="Times New Roman"/>
          <w:b/>
          <w:sz w:val="26"/>
          <w:szCs w:val="26"/>
        </w:rPr>
        <w:t>Bài 27: MỘT SỐ NGÀNH CÔNG NGHIỆP TRỌNG ĐIỂM</w:t>
      </w:r>
    </w:p>
    <w:p w:rsidR="0014038E" w:rsidRPr="00A508F4" w:rsidRDefault="0014038E" w:rsidP="0014038E">
      <w:pPr>
        <w:jc w:val="both"/>
        <w:rPr>
          <w:rFonts w:ascii="Times New Roman" w:hAnsi="Times New Roman"/>
          <w:b/>
          <w:sz w:val="22"/>
          <w:szCs w:val="22"/>
          <w:lang w:val="en-US"/>
        </w:rPr>
      </w:pPr>
    </w:p>
    <w:p w:rsidR="0014038E" w:rsidRPr="00A508F4" w:rsidRDefault="0014038E" w:rsidP="0014038E">
      <w:pPr>
        <w:jc w:val="both"/>
        <w:rPr>
          <w:rFonts w:ascii="Times New Roman" w:hAnsi="Times New Roman"/>
          <w:b/>
          <w:sz w:val="22"/>
          <w:szCs w:val="22"/>
        </w:rPr>
      </w:pPr>
      <w:r w:rsidRPr="00A508F4">
        <w:rPr>
          <w:rFonts w:ascii="Times New Roman" w:hAnsi="Times New Roman"/>
          <w:b/>
          <w:sz w:val="22"/>
          <w:szCs w:val="22"/>
        </w:rPr>
        <w:t>I. Công nghiệp năng lượng</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1. Khai thác nguyên nhiên liệu</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a.</w:t>
      </w:r>
      <w:r w:rsidRPr="00A508F4">
        <w:rPr>
          <w:rFonts w:ascii="Times New Roman" w:hAnsi="Times New Roman"/>
          <w:sz w:val="22"/>
          <w:szCs w:val="22"/>
          <w:lang w:val="en-US"/>
        </w:rPr>
        <w:t xml:space="preserve"> </w:t>
      </w:r>
      <w:r w:rsidRPr="00A508F4">
        <w:rPr>
          <w:rFonts w:ascii="Times New Roman" w:hAnsi="Times New Roman"/>
          <w:sz w:val="22"/>
          <w:szCs w:val="22"/>
        </w:rPr>
        <w:t>Công nghiệp khai thác than</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Trữ lượng than đứng đầu trong khu vực Đông Nam Á, tập trung chủ yếu ở khu Đông bắc.</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Than antraxit ở Quảng Ninh trữ lượng 3 tỉ tấn, than nâu ở ĐBSH có trữ lượng hàng chục tỉ tấn nhưng khó khai thác, than bùn ở ĐBSCL đặc biệt là U Minh.</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Sau năm 1954, công nghiệp khai thác than có điều kiện để phát triển nhờ đổi mới trang thiết bị, kết hợp với công tác thăm dò, tìm kiếm.</w:t>
      </w:r>
    </w:p>
    <w:p w:rsidR="0014038E" w:rsidRPr="00A508F4" w:rsidRDefault="0014038E" w:rsidP="0014038E">
      <w:pPr>
        <w:jc w:val="both"/>
        <w:rPr>
          <w:rFonts w:ascii="Times New Roman" w:hAnsi="Times New Roman"/>
          <w:sz w:val="22"/>
          <w:szCs w:val="22"/>
          <w:lang w:val="en-US"/>
        </w:rPr>
      </w:pPr>
      <w:r w:rsidRPr="00A508F4">
        <w:rPr>
          <w:rFonts w:ascii="Times New Roman" w:hAnsi="Times New Roman"/>
          <w:sz w:val="22"/>
          <w:szCs w:val="22"/>
        </w:rPr>
        <w:t>- Trong những năm gần đây sản lượng than tăng nhanh</w:t>
      </w:r>
      <w:r w:rsidRPr="00A508F4">
        <w:rPr>
          <w:rFonts w:ascii="Times New Roman" w:hAnsi="Times New Roman"/>
          <w:sz w:val="22"/>
          <w:szCs w:val="22"/>
          <w:lang w:val="en-US"/>
        </w:rPr>
        <w:t xml:space="preserve"> </w:t>
      </w:r>
      <w:r w:rsidRPr="00A508F4">
        <w:rPr>
          <w:rFonts w:ascii="Times New Roman" w:hAnsi="Times New Roman"/>
          <w:b/>
          <w:sz w:val="22"/>
          <w:szCs w:val="22"/>
          <w:lang w:val="en-US"/>
        </w:rPr>
        <w:t>(HS dẫn chứng từ Atlat)</w:t>
      </w:r>
    </w:p>
    <w:p w:rsidR="0014038E" w:rsidRPr="00A508F4" w:rsidRDefault="0014038E" w:rsidP="0014038E">
      <w:pPr>
        <w:jc w:val="both"/>
        <w:rPr>
          <w:rFonts w:ascii="Times New Roman" w:hAnsi="Times New Roman"/>
          <w:sz w:val="22"/>
          <w:szCs w:val="22"/>
          <w:lang w:val="en-US"/>
        </w:rPr>
      </w:pPr>
      <w:r w:rsidRPr="00A508F4">
        <w:rPr>
          <w:rFonts w:ascii="Times New Roman" w:hAnsi="Times New Roman"/>
          <w:sz w:val="22"/>
          <w:szCs w:val="22"/>
          <w:lang w:val="en-US"/>
        </w:rPr>
        <w:t>b</w:t>
      </w:r>
      <w:r w:rsidRPr="00A508F4">
        <w:rPr>
          <w:rFonts w:ascii="Times New Roman" w:hAnsi="Times New Roman"/>
          <w:sz w:val="22"/>
          <w:szCs w:val="22"/>
        </w:rPr>
        <w:t xml:space="preserve">.Công nghiệp khai thác </w:t>
      </w:r>
      <w:r w:rsidRPr="00A508F4">
        <w:rPr>
          <w:rFonts w:ascii="Times New Roman" w:hAnsi="Times New Roman"/>
          <w:sz w:val="22"/>
          <w:szCs w:val="22"/>
          <w:lang w:val="en-US"/>
        </w:rPr>
        <w:t>dầu khí</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w:t>
      </w:r>
      <w:r w:rsidRPr="00A508F4">
        <w:rPr>
          <w:rFonts w:ascii="Times New Roman" w:hAnsi="Times New Roman"/>
          <w:sz w:val="22"/>
          <w:szCs w:val="22"/>
          <w:lang w:val="en-US"/>
        </w:rPr>
        <w:t xml:space="preserve"> </w:t>
      </w:r>
      <w:r w:rsidRPr="00A508F4">
        <w:rPr>
          <w:rFonts w:ascii="Times New Roman" w:hAnsi="Times New Roman"/>
          <w:sz w:val="22"/>
          <w:szCs w:val="22"/>
        </w:rPr>
        <w:t>Dầu, khí của nước ta tập trung ở các bể trầm tích chứa dầu ngoài thềm lục địa như bể trầm tích Sông Hồng, các bể trầm tích Trung bộ, Cửu Long, Nam Côn Sơn và Thổ Chu – Mã Lai.</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Bể trầm tích Nam Côn Sơn có trữ lượng lớn nhất và bể trầm tích Cửu Long khá lớn, được coi là có triển vọng nhất về trữ lượng và khả năng khai thác.</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w:t>
      </w:r>
      <w:r w:rsidRPr="00A508F4">
        <w:rPr>
          <w:rFonts w:ascii="Times New Roman" w:hAnsi="Times New Roman"/>
          <w:sz w:val="22"/>
          <w:szCs w:val="22"/>
          <w:lang w:val="en-US"/>
        </w:rPr>
        <w:t xml:space="preserve"> </w:t>
      </w:r>
      <w:r w:rsidRPr="00A508F4">
        <w:rPr>
          <w:rFonts w:ascii="Times New Roman" w:hAnsi="Times New Roman"/>
          <w:sz w:val="22"/>
          <w:szCs w:val="22"/>
        </w:rPr>
        <w:t xml:space="preserve">Mới hình thành năm 1986 khi những tấn dầu thô được khai thác đầu tiên ở </w:t>
      </w:r>
      <w:r w:rsidRPr="00A508F4">
        <w:rPr>
          <w:rFonts w:ascii="Times New Roman" w:hAnsi="Times New Roman"/>
          <w:b/>
          <w:sz w:val="22"/>
          <w:szCs w:val="22"/>
        </w:rPr>
        <w:t>mỏ Bạch Hổ</w:t>
      </w:r>
      <w:r w:rsidRPr="00A508F4">
        <w:rPr>
          <w:rFonts w:ascii="Times New Roman" w:hAnsi="Times New Roman"/>
          <w:sz w:val="22"/>
          <w:szCs w:val="22"/>
        </w:rPr>
        <w:t>.</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xml:space="preserve">- Tốc độ tăng nhanh </w:t>
      </w:r>
      <w:r w:rsidRPr="00A508F4">
        <w:rPr>
          <w:rFonts w:ascii="Times New Roman" w:hAnsi="Times New Roman"/>
          <w:b/>
          <w:sz w:val="22"/>
          <w:szCs w:val="22"/>
          <w:lang w:val="en-US"/>
        </w:rPr>
        <w:t>(HS dẫn chứng từ Atlat)</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Khí đồng hành được đưa vào sử dụng làm tăng thêm vai trò của công nghiệp dầu khí, khí tự nhiên cũng là nguyên liệu để sản xuất phân đạm.</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Hiện nay không chỉ tập trung khai thác mà còn phát triển công nghiệp lọc – hoá dầu như nhà máy lọc dầu Dung Quất (Quảng Ngãi)</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2. Công nghiệp điện lực</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a. Tình hình phát triển và cơ cấu</w:t>
      </w:r>
    </w:p>
    <w:p w:rsidR="0014038E" w:rsidRPr="00A508F4" w:rsidRDefault="0014038E" w:rsidP="0014038E">
      <w:pPr>
        <w:jc w:val="both"/>
        <w:rPr>
          <w:rFonts w:ascii="Times New Roman" w:hAnsi="Times New Roman"/>
          <w:sz w:val="22"/>
          <w:szCs w:val="22"/>
          <w:lang w:val="en-US"/>
        </w:rPr>
      </w:pPr>
      <w:r w:rsidRPr="00A508F4">
        <w:rPr>
          <w:rFonts w:ascii="Times New Roman" w:hAnsi="Times New Roman"/>
          <w:sz w:val="22"/>
          <w:szCs w:val="22"/>
        </w:rPr>
        <w:t>- Nước ta có nhiều tiềm năng để phát triển công nghiệp điện lực, sản lượng điện tăng nhanh đạt 52,1 tỉ kWh năm 2005.</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Cơ cấu sản lượng điện có sự thay đổi</w:t>
      </w:r>
    </w:p>
    <w:p w:rsidR="0014038E" w:rsidRPr="00A508F4" w:rsidRDefault="0014038E" w:rsidP="0014038E">
      <w:pPr>
        <w:ind w:firstLine="720"/>
        <w:jc w:val="both"/>
        <w:rPr>
          <w:rFonts w:ascii="Times New Roman" w:hAnsi="Times New Roman"/>
          <w:sz w:val="22"/>
          <w:szCs w:val="22"/>
        </w:rPr>
      </w:pPr>
      <w:r w:rsidRPr="00A508F4">
        <w:rPr>
          <w:rFonts w:ascii="Times New Roman" w:hAnsi="Times New Roman"/>
          <w:sz w:val="22"/>
          <w:szCs w:val="22"/>
        </w:rPr>
        <w:t>+ Từ 1991 đến 1996 thuỷ điện chiếm hơn 70% sản lượng điện toàn quốc.</w:t>
      </w:r>
    </w:p>
    <w:p w:rsidR="0014038E" w:rsidRPr="00A508F4" w:rsidRDefault="0014038E" w:rsidP="0014038E">
      <w:pPr>
        <w:ind w:firstLine="720"/>
        <w:jc w:val="both"/>
        <w:rPr>
          <w:rFonts w:ascii="Times New Roman" w:hAnsi="Times New Roman"/>
          <w:sz w:val="22"/>
          <w:szCs w:val="22"/>
        </w:rPr>
      </w:pPr>
      <w:r w:rsidRPr="00A508F4">
        <w:rPr>
          <w:rFonts w:ascii="Times New Roman" w:hAnsi="Times New Roman"/>
          <w:sz w:val="22"/>
          <w:szCs w:val="22"/>
        </w:rPr>
        <w:t xml:space="preserve">+ Năm 2005, điện từ than, </w:t>
      </w:r>
      <w:r w:rsidRPr="00A508F4">
        <w:rPr>
          <w:rFonts w:ascii="Times New Roman" w:hAnsi="Times New Roman"/>
          <w:sz w:val="22"/>
          <w:szCs w:val="22"/>
          <w:lang w:val="en-US"/>
        </w:rPr>
        <w:t>dầu</w:t>
      </w:r>
      <w:r w:rsidRPr="00A508F4">
        <w:rPr>
          <w:rFonts w:ascii="Times New Roman" w:hAnsi="Times New Roman"/>
          <w:sz w:val="22"/>
          <w:szCs w:val="22"/>
        </w:rPr>
        <w:t xml:space="preserve">, khí đốt chiếm 70%, trong đó khí đốt và </w:t>
      </w:r>
      <w:r w:rsidRPr="00A508F4">
        <w:rPr>
          <w:rFonts w:ascii="Times New Roman" w:hAnsi="Times New Roman"/>
          <w:sz w:val="22"/>
          <w:szCs w:val="22"/>
          <w:lang w:val="en-US"/>
        </w:rPr>
        <w:t>dầu</w:t>
      </w:r>
      <w:r w:rsidRPr="00A508F4">
        <w:rPr>
          <w:rFonts w:ascii="Times New Roman" w:hAnsi="Times New Roman"/>
          <w:sz w:val="22"/>
          <w:szCs w:val="22"/>
        </w:rPr>
        <w:t xml:space="preserve"> chiếm 45.6%.</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Mạng lưới điện đáng chú ý nhất là đường dây tải điện siêu cao áp 500KV đầu tiên ở nước ta từ Hoà Bình đi Phú Lâm (</w:t>
      </w:r>
      <w:r w:rsidRPr="00A508F4">
        <w:rPr>
          <w:rFonts w:ascii="Times New Roman" w:hAnsi="Times New Roman"/>
          <w:sz w:val="22"/>
          <w:szCs w:val="22"/>
          <w:lang w:val="en-US"/>
        </w:rPr>
        <w:t>TP</w:t>
      </w:r>
      <w:r w:rsidRPr="00A508F4">
        <w:rPr>
          <w:rFonts w:ascii="Times New Roman" w:hAnsi="Times New Roman"/>
          <w:sz w:val="22"/>
          <w:szCs w:val="22"/>
        </w:rPr>
        <w:t xml:space="preserve"> Hồ Chí Minh) dài 1488km hoạt động từ năm 1994.</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b. Thuỷ điện</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Trữ năng thuỷ điện nước ta rất lớn, công suất ước tính khoảng 30 nghìn MW, chủ yếu trên hệ thống sông Hồng (37%), hệ thống sông Đồng Nai (19%).</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Các nhà máy thuỷ điện đã đi vào hoạt động và đang xây dựng: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2030"/>
        <w:gridCol w:w="1618"/>
        <w:gridCol w:w="1368"/>
      </w:tblGrid>
      <w:tr w:rsidR="0014038E" w:rsidRPr="00A508F4" w:rsidTr="00976E0C">
        <w:tc>
          <w:tcPr>
            <w:tcW w:w="1881" w:type="dxa"/>
          </w:tcPr>
          <w:p w:rsidR="0014038E" w:rsidRPr="00A508F4" w:rsidRDefault="0014038E" w:rsidP="00976E0C">
            <w:pPr>
              <w:jc w:val="center"/>
              <w:rPr>
                <w:rFonts w:ascii="Times New Roman" w:hAnsi="Times New Roman"/>
                <w:b/>
                <w:sz w:val="22"/>
                <w:szCs w:val="22"/>
              </w:rPr>
            </w:pPr>
            <w:r w:rsidRPr="00A508F4">
              <w:rPr>
                <w:rFonts w:ascii="Times New Roman" w:hAnsi="Times New Roman"/>
                <w:b/>
                <w:sz w:val="22"/>
                <w:szCs w:val="22"/>
              </w:rPr>
              <w:t>Miền</w:t>
            </w:r>
          </w:p>
        </w:tc>
        <w:tc>
          <w:tcPr>
            <w:tcW w:w="2030" w:type="dxa"/>
          </w:tcPr>
          <w:p w:rsidR="0014038E" w:rsidRPr="00A508F4" w:rsidRDefault="0014038E" w:rsidP="00976E0C">
            <w:pPr>
              <w:jc w:val="center"/>
              <w:rPr>
                <w:rFonts w:ascii="Times New Roman" w:hAnsi="Times New Roman"/>
                <w:b/>
                <w:sz w:val="22"/>
                <w:szCs w:val="22"/>
              </w:rPr>
            </w:pPr>
            <w:r w:rsidRPr="00A508F4">
              <w:rPr>
                <w:rFonts w:ascii="Times New Roman" w:hAnsi="Times New Roman"/>
                <w:b/>
                <w:sz w:val="22"/>
                <w:szCs w:val="22"/>
              </w:rPr>
              <w:t>Tên nhà máy</w:t>
            </w:r>
          </w:p>
        </w:tc>
        <w:tc>
          <w:tcPr>
            <w:tcW w:w="1618" w:type="dxa"/>
          </w:tcPr>
          <w:p w:rsidR="0014038E" w:rsidRPr="00A508F4" w:rsidRDefault="0014038E" w:rsidP="00976E0C">
            <w:pPr>
              <w:jc w:val="center"/>
              <w:rPr>
                <w:rFonts w:ascii="Times New Roman" w:hAnsi="Times New Roman"/>
                <w:b/>
                <w:sz w:val="22"/>
                <w:szCs w:val="22"/>
              </w:rPr>
            </w:pPr>
            <w:r w:rsidRPr="00A508F4">
              <w:rPr>
                <w:rFonts w:ascii="Times New Roman" w:hAnsi="Times New Roman"/>
                <w:b/>
                <w:sz w:val="22"/>
                <w:szCs w:val="22"/>
              </w:rPr>
              <w:t>Địa điểm</w:t>
            </w:r>
          </w:p>
        </w:tc>
        <w:tc>
          <w:tcPr>
            <w:tcW w:w="1368" w:type="dxa"/>
          </w:tcPr>
          <w:p w:rsidR="0014038E" w:rsidRPr="00A508F4" w:rsidRDefault="0014038E" w:rsidP="00976E0C">
            <w:pPr>
              <w:jc w:val="center"/>
              <w:rPr>
                <w:rFonts w:ascii="Times New Roman" w:hAnsi="Times New Roman"/>
                <w:b/>
                <w:sz w:val="22"/>
                <w:szCs w:val="22"/>
              </w:rPr>
            </w:pPr>
            <w:r w:rsidRPr="00A508F4">
              <w:rPr>
                <w:rFonts w:ascii="Times New Roman" w:hAnsi="Times New Roman"/>
                <w:b/>
                <w:sz w:val="22"/>
                <w:szCs w:val="22"/>
              </w:rPr>
              <w:t>Công suất</w:t>
            </w:r>
          </w:p>
        </w:tc>
      </w:tr>
      <w:tr w:rsidR="0014038E" w:rsidRPr="00A508F4" w:rsidTr="00976E0C">
        <w:tc>
          <w:tcPr>
            <w:tcW w:w="1881" w:type="dxa"/>
            <w:vMerge w:val="restart"/>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Miền bắc</w:t>
            </w:r>
          </w:p>
        </w:tc>
        <w:tc>
          <w:tcPr>
            <w:tcW w:w="2030"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Hoà Bình</w:t>
            </w:r>
          </w:p>
        </w:tc>
        <w:tc>
          <w:tcPr>
            <w:tcW w:w="1618"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Sông Đà</w:t>
            </w:r>
          </w:p>
        </w:tc>
        <w:tc>
          <w:tcPr>
            <w:tcW w:w="1368" w:type="dxa"/>
          </w:tcPr>
          <w:p w:rsidR="0014038E" w:rsidRPr="00A508F4" w:rsidRDefault="0014038E" w:rsidP="00976E0C">
            <w:pPr>
              <w:jc w:val="right"/>
              <w:rPr>
                <w:rFonts w:ascii="Times New Roman" w:hAnsi="Times New Roman"/>
                <w:sz w:val="22"/>
                <w:szCs w:val="22"/>
              </w:rPr>
            </w:pPr>
            <w:r w:rsidRPr="00A508F4">
              <w:rPr>
                <w:rFonts w:ascii="Times New Roman" w:hAnsi="Times New Roman"/>
                <w:sz w:val="22"/>
                <w:szCs w:val="22"/>
              </w:rPr>
              <w:t>1920 MW</w:t>
            </w:r>
          </w:p>
        </w:tc>
      </w:tr>
      <w:tr w:rsidR="0014038E" w:rsidRPr="00A508F4" w:rsidTr="00976E0C">
        <w:tc>
          <w:tcPr>
            <w:tcW w:w="1881" w:type="dxa"/>
            <w:vMerge/>
          </w:tcPr>
          <w:p w:rsidR="0014038E" w:rsidRPr="00A508F4" w:rsidRDefault="0014038E" w:rsidP="00976E0C">
            <w:pPr>
              <w:jc w:val="both"/>
              <w:rPr>
                <w:rFonts w:ascii="Times New Roman" w:hAnsi="Times New Roman"/>
                <w:sz w:val="22"/>
                <w:szCs w:val="22"/>
              </w:rPr>
            </w:pPr>
          </w:p>
        </w:tc>
        <w:tc>
          <w:tcPr>
            <w:tcW w:w="2030"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Thác Bà</w:t>
            </w:r>
          </w:p>
        </w:tc>
        <w:tc>
          <w:tcPr>
            <w:tcW w:w="1618"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Sông Chảy</w:t>
            </w:r>
          </w:p>
        </w:tc>
        <w:tc>
          <w:tcPr>
            <w:tcW w:w="1368" w:type="dxa"/>
          </w:tcPr>
          <w:p w:rsidR="0014038E" w:rsidRPr="00A508F4" w:rsidRDefault="0014038E" w:rsidP="00976E0C">
            <w:pPr>
              <w:jc w:val="right"/>
              <w:rPr>
                <w:rFonts w:ascii="Times New Roman" w:hAnsi="Times New Roman"/>
                <w:sz w:val="22"/>
                <w:szCs w:val="22"/>
              </w:rPr>
            </w:pPr>
            <w:r w:rsidRPr="00A508F4">
              <w:rPr>
                <w:rFonts w:ascii="Times New Roman" w:hAnsi="Times New Roman"/>
                <w:sz w:val="22"/>
                <w:szCs w:val="22"/>
              </w:rPr>
              <w:t>110 MW</w:t>
            </w:r>
          </w:p>
        </w:tc>
      </w:tr>
      <w:tr w:rsidR="0014038E" w:rsidRPr="00A508F4" w:rsidTr="00976E0C">
        <w:tc>
          <w:tcPr>
            <w:tcW w:w="1881" w:type="dxa"/>
            <w:vMerge/>
          </w:tcPr>
          <w:p w:rsidR="0014038E" w:rsidRPr="00A508F4" w:rsidRDefault="0014038E" w:rsidP="00976E0C">
            <w:pPr>
              <w:jc w:val="both"/>
              <w:rPr>
                <w:rFonts w:ascii="Times New Roman" w:hAnsi="Times New Roman"/>
                <w:sz w:val="22"/>
                <w:szCs w:val="22"/>
              </w:rPr>
            </w:pPr>
          </w:p>
        </w:tc>
        <w:tc>
          <w:tcPr>
            <w:tcW w:w="2030" w:type="dxa"/>
          </w:tcPr>
          <w:p w:rsidR="0014038E" w:rsidRPr="00A508F4" w:rsidRDefault="0014038E" w:rsidP="00976E0C">
            <w:pPr>
              <w:jc w:val="both"/>
              <w:rPr>
                <w:rFonts w:ascii="Times New Roman" w:hAnsi="Times New Roman"/>
                <w:sz w:val="22"/>
                <w:szCs w:val="22"/>
                <w:lang w:val="en-US"/>
              </w:rPr>
            </w:pPr>
            <w:r w:rsidRPr="00A508F4">
              <w:rPr>
                <w:rFonts w:ascii="Times New Roman" w:hAnsi="Times New Roman"/>
                <w:sz w:val="22"/>
                <w:szCs w:val="22"/>
              </w:rPr>
              <w:t>Sơn La</w:t>
            </w:r>
          </w:p>
        </w:tc>
        <w:tc>
          <w:tcPr>
            <w:tcW w:w="1618"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Sông Đà</w:t>
            </w:r>
          </w:p>
        </w:tc>
        <w:tc>
          <w:tcPr>
            <w:tcW w:w="1368" w:type="dxa"/>
          </w:tcPr>
          <w:p w:rsidR="0014038E" w:rsidRPr="00A508F4" w:rsidRDefault="0014038E" w:rsidP="00976E0C">
            <w:pPr>
              <w:jc w:val="right"/>
              <w:rPr>
                <w:rFonts w:ascii="Times New Roman" w:hAnsi="Times New Roman"/>
                <w:sz w:val="22"/>
                <w:szCs w:val="22"/>
              </w:rPr>
            </w:pPr>
            <w:r w:rsidRPr="00A508F4">
              <w:rPr>
                <w:rFonts w:ascii="Times New Roman" w:hAnsi="Times New Roman"/>
                <w:sz w:val="22"/>
                <w:szCs w:val="22"/>
              </w:rPr>
              <w:t>2400 MW</w:t>
            </w:r>
          </w:p>
        </w:tc>
      </w:tr>
      <w:tr w:rsidR="0014038E" w:rsidRPr="00A508F4" w:rsidTr="00976E0C">
        <w:tc>
          <w:tcPr>
            <w:tcW w:w="1881" w:type="dxa"/>
            <w:vMerge/>
          </w:tcPr>
          <w:p w:rsidR="0014038E" w:rsidRPr="00A508F4" w:rsidRDefault="0014038E" w:rsidP="00976E0C">
            <w:pPr>
              <w:jc w:val="both"/>
              <w:rPr>
                <w:rFonts w:ascii="Times New Roman" w:hAnsi="Times New Roman"/>
                <w:sz w:val="22"/>
                <w:szCs w:val="22"/>
              </w:rPr>
            </w:pPr>
          </w:p>
        </w:tc>
        <w:tc>
          <w:tcPr>
            <w:tcW w:w="2030" w:type="dxa"/>
          </w:tcPr>
          <w:p w:rsidR="0014038E" w:rsidRPr="00A508F4" w:rsidRDefault="0014038E" w:rsidP="00976E0C">
            <w:pPr>
              <w:jc w:val="both"/>
              <w:rPr>
                <w:rFonts w:ascii="Times New Roman" w:hAnsi="Times New Roman"/>
                <w:sz w:val="22"/>
                <w:szCs w:val="22"/>
                <w:lang w:val="en-US"/>
              </w:rPr>
            </w:pPr>
            <w:r w:rsidRPr="00A508F4">
              <w:rPr>
                <w:rFonts w:ascii="Times New Roman" w:hAnsi="Times New Roman"/>
                <w:sz w:val="22"/>
                <w:szCs w:val="22"/>
              </w:rPr>
              <w:t>Tuyên Quan</w:t>
            </w:r>
            <w:r w:rsidRPr="00A508F4">
              <w:rPr>
                <w:rFonts w:ascii="Times New Roman" w:hAnsi="Times New Roman"/>
                <w:sz w:val="22"/>
                <w:szCs w:val="22"/>
                <w:lang w:val="en-US"/>
              </w:rPr>
              <w:t>g</w:t>
            </w:r>
          </w:p>
        </w:tc>
        <w:tc>
          <w:tcPr>
            <w:tcW w:w="1618"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Sông Gâm</w:t>
            </w:r>
          </w:p>
        </w:tc>
        <w:tc>
          <w:tcPr>
            <w:tcW w:w="1368" w:type="dxa"/>
          </w:tcPr>
          <w:p w:rsidR="0014038E" w:rsidRPr="00A508F4" w:rsidRDefault="0014038E" w:rsidP="00976E0C">
            <w:pPr>
              <w:jc w:val="right"/>
              <w:rPr>
                <w:rFonts w:ascii="Times New Roman" w:hAnsi="Times New Roman"/>
                <w:sz w:val="22"/>
                <w:szCs w:val="22"/>
              </w:rPr>
            </w:pPr>
            <w:r w:rsidRPr="00A508F4">
              <w:rPr>
                <w:rFonts w:ascii="Times New Roman" w:hAnsi="Times New Roman"/>
                <w:sz w:val="22"/>
                <w:szCs w:val="22"/>
              </w:rPr>
              <w:t>342 MW</w:t>
            </w:r>
          </w:p>
        </w:tc>
      </w:tr>
      <w:tr w:rsidR="0014038E" w:rsidRPr="00A508F4" w:rsidTr="00976E0C">
        <w:tc>
          <w:tcPr>
            <w:tcW w:w="1881" w:type="dxa"/>
            <w:vMerge w:val="restart"/>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Miền Trung và Tây Nguyên</w:t>
            </w:r>
          </w:p>
        </w:tc>
        <w:tc>
          <w:tcPr>
            <w:tcW w:w="2030"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Yali</w:t>
            </w:r>
          </w:p>
        </w:tc>
        <w:tc>
          <w:tcPr>
            <w:tcW w:w="1618"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Sê San</w:t>
            </w:r>
          </w:p>
        </w:tc>
        <w:tc>
          <w:tcPr>
            <w:tcW w:w="1368" w:type="dxa"/>
          </w:tcPr>
          <w:p w:rsidR="0014038E" w:rsidRPr="00A508F4" w:rsidRDefault="0014038E" w:rsidP="00976E0C">
            <w:pPr>
              <w:jc w:val="right"/>
              <w:rPr>
                <w:rFonts w:ascii="Times New Roman" w:hAnsi="Times New Roman"/>
                <w:sz w:val="22"/>
                <w:szCs w:val="22"/>
              </w:rPr>
            </w:pPr>
            <w:r w:rsidRPr="00A508F4">
              <w:rPr>
                <w:rFonts w:ascii="Times New Roman" w:hAnsi="Times New Roman"/>
                <w:sz w:val="22"/>
                <w:szCs w:val="22"/>
              </w:rPr>
              <w:t>720 MW</w:t>
            </w:r>
          </w:p>
        </w:tc>
      </w:tr>
      <w:tr w:rsidR="0014038E" w:rsidRPr="00A508F4" w:rsidTr="00976E0C">
        <w:tc>
          <w:tcPr>
            <w:tcW w:w="1881" w:type="dxa"/>
            <w:vMerge/>
          </w:tcPr>
          <w:p w:rsidR="0014038E" w:rsidRPr="00A508F4" w:rsidRDefault="0014038E" w:rsidP="00976E0C">
            <w:pPr>
              <w:jc w:val="both"/>
              <w:rPr>
                <w:rFonts w:ascii="Times New Roman" w:hAnsi="Times New Roman"/>
                <w:sz w:val="22"/>
                <w:szCs w:val="22"/>
              </w:rPr>
            </w:pPr>
          </w:p>
        </w:tc>
        <w:tc>
          <w:tcPr>
            <w:tcW w:w="2030"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 xml:space="preserve">Hàm Thuận – </w:t>
            </w:r>
          </w:p>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Đa Mi</w:t>
            </w:r>
          </w:p>
        </w:tc>
        <w:tc>
          <w:tcPr>
            <w:tcW w:w="1618"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La Ngà</w:t>
            </w:r>
          </w:p>
        </w:tc>
        <w:tc>
          <w:tcPr>
            <w:tcW w:w="1368" w:type="dxa"/>
          </w:tcPr>
          <w:p w:rsidR="0014038E" w:rsidRPr="00A508F4" w:rsidRDefault="0014038E" w:rsidP="00976E0C">
            <w:pPr>
              <w:jc w:val="right"/>
              <w:rPr>
                <w:rFonts w:ascii="Times New Roman" w:hAnsi="Times New Roman"/>
                <w:sz w:val="22"/>
                <w:szCs w:val="22"/>
              </w:rPr>
            </w:pPr>
            <w:r w:rsidRPr="00A508F4">
              <w:rPr>
                <w:rFonts w:ascii="Times New Roman" w:hAnsi="Times New Roman"/>
                <w:sz w:val="22"/>
                <w:szCs w:val="22"/>
              </w:rPr>
              <w:t>300 MW</w:t>
            </w:r>
          </w:p>
          <w:p w:rsidR="0014038E" w:rsidRPr="00A508F4" w:rsidRDefault="0014038E" w:rsidP="00976E0C">
            <w:pPr>
              <w:jc w:val="right"/>
              <w:rPr>
                <w:rFonts w:ascii="Times New Roman" w:hAnsi="Times New Roman"/>
                <w:sz w:val="22"/>
                <w:szCs w:val="22"/>
              </w:rPr>
            </w:pPr>
            <w:r w:rsidRPr="00A508F4">
              <w:rPr>
                <w:rFonts w:ascii="Times New Roman" w:hAnsi="Times New Roman"/>
                <w:sz w:val="22"/>
                <w:szCs w:val="22"/>
              </w:rPr>
              <w:t>175 MW</w:t>
            </w:r>
          </w:p>
        </w:tc>
      </w:tr>
      <w:tr w:rsidR="0014038E" w:rsidRPr="00A508F4" w:rsidTr="00976E0C">
        <w:tc>
          <w:tcPr>
            <w:tcW w:w="1881" w:type="dxa"/>
            <w:vMerge/>
          </w:tcPr>
          <w:p w:rsidR="0014038E" w:rsidRPr="00A508F4" w:rsidRDefault="0014038E" w:rsidP="00976E0C">
            <w:pPr>
              <w:jc w:val="both"/>
              <w:rPr>
                <w:rFonts w:ascii="Times New Roman" w:hAnsi="Times New Roman"/>
                <w:sz w:val="22"/>
                <w:szCs w:val="22"/>
              </w:rPr>
            </w:pPr>
          </w:p>
        </w:tc>
        <w:tc>
          <w:tcPr>
            <w:tcW w:w="2030"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Đa Nhim</w:t>
            </w:r>
          </w:p>
        </w:tc>
        <w:tc>
          <w:tcPr>
            <w:tcW w:w="1618"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Đa Nhim</w:t>
            </w:r>
          </w:p>
        </w:tc>
        <w:tc>
          <w:tcPr>
            <w:tcW w:w="1368" w:type="dxa"/>
          </w:tcPr>
          <w:p w:rsidR="0014038E" w:rsidRPr="00A508F4" w:rsidRDefault="0014038E" w:rsidP="00976E0C">
            <w:pPr>
              <w:jc w:val="right"/>
              <w:rPr>
                <w:rFonts w:ascii="Times New Roman" w:hAnsi="Times New Roman"/>
                <w:sz w:val="22"/>
                <w:szCs w:val="22"/>
              </w:rPr>
            </w:pPr>
            <w:r w:rsidRPr="00A508F4">
              <w:rPr>
                <w:rFonts w:ascii="Times New Roman" w:hAnsi="Times New Roman"/>
                <w:sz w:val="22"/>
                <w:szCs w:val="22"/>
              </w:rPr>
              <w:t>160 MW</w:t>
            </w:r>
          </w:p>
        </w:tc>
      </w:tr>
      <w:tr w:rsidR="0014038E" w:rsidRPr="00A508F4" w:rsidTr="00976E0C">
        <w:tc>
          <w:tcPr>
            <w:tcW w:w="1881" w:type="dxa"/>
            <w:vMerge w:val="restart"/>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Miền Nam</w:t>
            </w:r>
          </w:p>
        </w:tc>
        <w:tc>
          <w:tcPr>
            <w:tcW w:w="2030"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Trị An</w:t>
            </w:r>
          </w:p>
        </w:tc>
        <w:tc>
          <w:tcPr>
            <w:tcW w:w="1618"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Đồng Nai</w:t>
            </w:r>
          </w:p>
        </w:tc>
        <w:tc>
          <w:tcPr>
            <w:tcW w:w="1368" w:type="dxa"/>
          </w:tcPr>
          <w:p w:rsidR="0014038E" w:rsidRPr="00A508F4" w:rsidRDefault="0014038E" w:rsidP="00976E0C">
            <w:pPr>
              <w:jc w:val="right"/>
              <w:rPr>
                <w:rFonts w:ascii="Times New Roman" w:hAnsi="Times New Roman"/>
                <w:sz w:val="22"/>
                <w:szCs w:val="22"/>
              </w:rPr>
            </w:pPr>
            <w:r w:rsidRPr="00A508F4">
              <w:rPr>
                <w:rFonts w:ascii="Times New Roman" w:hAnsi="Times New Roman"/>
                <w:sz w:val="22"/>
                <w:szCs w:val="22"/>
              </w:rPr>
              <w:t>400 MW</w:t>
            </w:r>
          </w:p>
        </w:tc>
      </w:tr>
      <w:tr w:rsidR="0014038E" w:rsidRPr="00A508F4" w:rsidTr="00976E0C">
        <w:tc>
          <w:tcPr>
            <w:tcW w:w="1881" w:type="dxa"/>
            <w:vMerge/>
          </w:tcPr>
          <w:p w:rsidR="0014038E" w:rsidRPr="00A508F4" w:rsidRDefault="0014038E" w:rsidP="00976E0C">
            <w:pPr>
              <w:jc w:val="both"/>
              <w:rPr>
                <w:rFonts w:ascii="Times New Roman" w:hAnsi="Times New Roman"/>
                <w:sz w:val="22"/>
                <w:szCs w:val="22"/>
              </w:rPr>
            </w:pPr>
          </w:p>
        </w:tc>
        <w:tc>
          <w:tcPr>
            <w:tcW w:w="2030"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Thác Mơ</w:t>
            </w:r>
          </w:p>
        </w:tc>
        <w:tc>
          <w:tcPr>
            <w:tcW w:w="1618"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Sông Bé</w:t>
            </w:r>
          </w:p>
        </w:tc>
        <w:tc>
          <w:tcPr>
            <w:tcW w:w="1368" w:type="dxa"/>
          </w:tcPr>
          <w:p w:rsidR="0014038E" w:rsidRPr="00A508F4" w:rsidRDefault="0014038E" w:rsidP="00976E0C">
            <w:pPr>
              <w:jc w:val="right"/>
              <w:rPr>
                <w:rFonts w:ascii="Times New Roman" w:hAnsi="Times New Roman"/>
                <w:sz w:val="22"/>
                <w:szCs w:val="22"/>
              </w:rPr>
            </w:pPr>
            <w:r w:rsidRPr="00A508F4">
              <w:rPr>
                <w:rFonts w:ascii="Times New Roman" w:hAnsi="Times New Roman"/>
                <w:sz w:val="22"/>
                <w:szCs w:val="22"/>
              </w:rPr>
              <w:t>150 MW</w:t>
            </w:r>
          </w:p>
        </w:tc>
      </w:tr>
    </w:tbl>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lang w:val="en-US"/>
        </w:rPr>
        <w:t>c</w:t>
      </w:r>
      <w:r w:rsidRPr="00A508F4">
        <w:rPr>
          <w:rFonts w:ascii="Times New Roman" w:hAnsi="Times New Roman"/>
          <w:sz w:val="22"/>
          <w:szCs w:val="22"/>
        </w:rPr>
        <w:t>. Nhiệt điện</w:t>
      </w:r>
    </w:p>
    <w:p w:rsidR="0014038E" w:rsidRPr="00A508F4" w:rsidRDefault="0014038E" w:rsidP="0014038E">
      <w:pPr>
        <w:jc w:val="both"/>
        <w:rPr>
          <w:rFonts w:ascii="Times New Roman" w:hAnsi="Times New Roman"/>
          <w:sz w:val="22"/>
          <w:szCs w:val="22"/>
          <w:lang w:val="en-US"/>
        </w:rPr>
      </w:pPr>
      <w:r w:rsidRPr="00A508F4">
        <w:rPr>
          <w:rFonts w:ascii="Times New Roman" w:hAnsi="Times New Roman"/>
          <w:sz w:val="22"/>
          <w:szCs w:val="22"/>
        </w:rPr>
        <w:t>- Cơ sở nhiên liệu ở miền bắc chủ yếu là than và miền trung và miền nam chủ yếu là dầu và khí tự nhiên</w:t>
      </w:r>
    </w:p>
    <w:p w:rsidR="0014038E" w:rsidRPr="00A508F4" w:rsidRDefault="0014038E" w:rsidP="0014038E">
      <w:pPr>
        <w:jc w:val="both"/>
        <w:rPr>
          <w:rFonts w:ascii="Times New Roman" w:hAnsi="Times New Roman"/>
          <w:sz w:val="22"/>
          <w:szCs w:val="22"/>
          <w:lang w:val="en-US"/>
        </w:rPr>
      </w:pPr>
      <w:r w:rsidRPr="00A508F4">
        <w:rPr>
          <w:rFonts w:ascii="Times New Roman" w:hAnsi="Times New Roman"/>
          <w:sz w:val="22"/>
          <w:szCs w:val="22"/>
          <w:lang w:val="en-US"/>
        </w:rPr>
        <w:t>- Từ 1995 trở đi có thêm khí tự nhiên phục vụ cho các nhà máy điện chạy bằng tuốc bin khí.</w:t>
      </w:r>
    </w:p>
    <w:p w:rsidR="0014038E" w:rsidRPr="00A508F4" w:rsidRDefault="0014038E" w:rsidP="0014038E">
      <w:pPr>
        <w:jc w:val="both"/>
        <w:rPr>
          <w:rFonts w:ascii="Times New Roman" w:hAnsi="Times New Roman"/>
          <w:sz w:val="22"/>
          <w:szCs w:val="22"/>
          <w:lang w:val="en-US"/>
        </w:rPr>
      </w:pPr>
      <w:r w:rsidRPr="00A508F4">
        <w:rPr>
          <w:rFonts w:ascii="Times New Roman" w:hAnsi="Times New Roman"/>
          <w:sz w:val="22"/>
          <w:szCs w:val="22"/>
        </w:rPr>
        <w:t>- Một số nhà máy nhiệt điện lớn: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2084"/>
        <w:gridCol w:w="2045"/>
        <w:gridCol w:w="1293"/>
        <w:gridCol w:w="1346"/>
      </w:tblGrid>
      <w:tr w:rsidR="0014038E" w:rsidRPr="00A508F4" w:rsidTr="00976E0C">
        <w:tc>
          <w:tcPr>
            <w:tcW w:w="1346" w:type="dxa"/>
          </w:tcPr>
          <w:p w:rsidR="0014038E" w:rsidRPr="00A508F4" w:rsidRDefault="0014038E" w:rsidP="00976E0C">
            <w:pPr>
              <w:jc w:val="center"/>
              <w:rPr>
                <w:rFonts w:ascii="Times New Roman" w:hAnsi="Times New Roman"/>
                <w:b/>
                <w:sz w:val="22"/>
                <w:szCs w:val="22"/>
              </w:rPr>
            </w:pPr>
            <w:r w:rsidRPr="00A508F4">
              <w:rPr>
                <w:rFonts w:ascii="Times New Roman" w:hAnsi="Times New Roman"/>
                <w:b/>
                <w:sz w:val="22"/>
                <w:szCs w:val="22"/>
              </w:rPr>
              <w:t>Miền</w:t>
            </w:r>
          </w:p>
        </w:tc>
        <w:tc>
          <w:tcPr>
            <w:tcW w:w="2084" w:type="dxa"/>
          </w:tcPr>
          <w:p w:rsidR="0014038E" w:rsidRPr="00A508F4" w:rsidRDefault="0014038E" w:rsidP="00976E0C">
            <w:pPr>
              <w:jc w:val="center"/>
              <w:rPr>
                <w:rFonts w:ascii="Times New Roman" w:hAnsi="Times New Roman"/>
                <w:b/>
                <w:sz w:val="22"/>
                <w:szCs w:val="22"/>
              </w:rPr>
            </w:pPr>
            <w:r w:rsidRPr="00A508F4">
              <w:rPr>
                <w:rFonts w:ascii="Times New Roman" w:hAnsi="Times New Roman"/>
                <w:b/>
                <w:sz w:val="22"/>
                <w:szCs w:val="22"/>
              </w:rPr>
              <w:t>Tên nhà máy</w:t>
            </w:r>
          </w:p>
        </w:tc>
        <w:tc>
          <w:tcPr>
            <w:tcW w:w="2045" w:type="dxa"/>
          </w:tcPr>
          <w:p w:rsidR="0014038E" w:rsidRPr="00A508F4" w:rsidRDefault="0014038E" w:rsidP="00976E0C">
            <w:pPr>
              <w:jc w:val="center"/>
              <w:rPr>
                <w:rFonts w:ascii="Times New Roman" w:hAnsi="Times New Roman"/>
                <w:b/>
                <w:sz w:val="22"/>
                <w:szCs w:val="22"/>
              </w:rPr>
            </w:pPr>
            <w:r w:rsidRPr="00A508F4">
              <w:rPr>
                <w:rFonts w:ascii="Times New Roman" w:hAnsi="Times New Roman"/>
                <w:b/>
                <w:sz w:val="22"/>
                <w:szCs w:val="22"/>
              </w:rPr>
              <w:t>Tỉnh</w:t>
            </w:r>
          </w:p>
        </w:tc>
        <w:tc>
          <w:tcPr>
            <w:tcW w:w="1293" w:type="dxa"/>
          </w:tcPr>
          <w:p w:rsidR="0014038E" w:rsidRPr="00A508F4" w:rsidRDefault="0014038E" w:rsidP="00976E0C">
            <w:pPr>
              <w:jc w:val="center"/>
              <w:rPr>
                <w:rFonts w:ascii="Times New Roman" w:hAnsi="Times New Roman"/>
                <w:b/>
                <w:sz w:val="22"/>
                <w:szCs w:val="22"/>
              </w:rPr>
            </w:pPr>
            <w:r w:rsidRPr="00A508F4">
              <w:rPr>
                <w:rFonts w:ascii="Times New Roman" w:hAnsi="Times New Roman"/>
                <w:b/>
                <w:sz w:val="22"/>
                <w:szCs w:val="22"/>
              </w:rPr>
              <w:t>Nhiên liệu</w:t>
            </w:r>
          </w:p>
        </w:tc>
        <w:tc>
          <w:tcPr>
            <w:tcW w:w="1346" w:type="dxa"/>
          </w:tcPr>
          <w:p w:rsidR="0014038E" w:rsidRPr="00A508F4" w:rsidRDefault="0014038E" w:rsidP="00976E0C">
            <w:pPr>
              <w:jc w:val="center"/>
              <w:rPr>
                <w:rFonts w:ascii="Times New Roman" w:hAnsi="Times New Roman"/>
                <w:b/>
                <w:sz w:val="22"/>
                <w:szCs w:val="22"/>
              </w:rPr>
            </w:pPr>
            <w:r w:rsidRPr="00A508F4">
              <w:rPr>
                <w:rFonts w:ascii="Times New Roman" w:hAnsi="Times New Roman"/>
                <w:b/>
                <w:sz w:val="22"/>
                <w:szCs w:val="22"/>
              </w:rPr>
              <w:t>Công suất</w:t>
            </w:r>
          </w:p>
        </w:tc>
      </w:tr>
      <w:tr w:rsidR="0014038E" w:rsidRPr="00A508F4" w:rsidTr="00976E0C">
        <w:tc>
          <w:tcPr>
            <w:tcW w:w="1346" w:type="dxa"/>
            <w:vMerge w:val="restart"/>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Miền bắc</w:t>
            </w:r>
          </w:p>
        </w:tc>
        <w:tc>
          <w:tcPr>
            <w:tcW w:w="2084"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Phả Lại 1</w:t>
            </w:r>
          </w:p>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Phả Lại 2</w:t>
            </w:r>
          </w:p>
        </w:tc>
        <w:tc>
          <w:tcPr>
            <w:tcW w:w="2045"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Hải Dương</w:t>
            </w:r>
          </w:p>
        </w:tc>
        <w:tc>
          <w:tcPr>
            <w:tcW w:w="1293" w:type="dxa"/>
          </w:tcPr>
          <w:p w:rsidR="0014038E" w:rsidRPr="00A508F4" w:rsidRDefault="0014038E" w:rsidP="00976E0C">
            <w:pPr>
              <w:jc w:val="center"/>
              <w:rPr>
                <w:rFonts w:ascii="Times New Roman" w:hAnsi="Times New Roman"/>
                <w:sz w:val="22"/>
                <w:szCs w:val="22"/>
              </w:rPr>
            </w:pPr>
            <w:r w:rsidRPr="00A508F4">
              <w:rPr>
                <w:rFonts w:ascii="Times New Roman" w:hAnsi="Times New Roman"/>
                <w:sz w:val="22"/>
                <w:szCs w:val="22"/>
              </w:rPr>
              <w:t>Than</w:t>
            </w:r>
          </w:p>
        </w:tc>
        <w:tc>
          <w:tcPr>
            <w:tcW w:w="1346" w:type="dxa"/>
          </w:tcPr>
          <w:p w:rsidR="0014038E" w:rsidRPr="00A508F4" w:rsidRDefault="0014038E" w:rsidP="00976E0C">
            <w:pPr>
              <w:jc w:val="right"/>
              <w:rPr>
                <w:rFonts w:ascii="Times New Roman" w:hAnsi="Times New Roman"/>
                <w:sz w:val="22"/>
                <w:szCs w:val="22"/>
              </w:rPr>
            </w:pPr>
            <w:r w:rsidRPr="00A508F4">
              <w:rPr>
                <w:rFonts w:ascii="Times New Roman" w:hAnsi="Times New Roman"/>
                <w:sz w:val="22"/>
                <w:szCs w:val="22"/>
              </w:rPr>
              <w:t>440 MW</w:t>
            </w:r>
          </w:p>
          <w:p w:rsidR="0014038E" w:rsidRPr="00A508F4" w:rsidRDefault="0014038E" w:rsidP="00976E0C">
            <w:pPr>
              <w:jc w:val="right"/>
              <w:rPr>
                <w:rFonts w:ascii="Times New Roman" w:hAnsi="Times New Roman"/>
                <w:sz w:val="22"/>
                <w:szCs w:val="22"/>
              </w:rPr>
            </w:pPr>
            <w:r w:rsidRPr="00A508F4">
              <w:rPr>
                <w:rFonts w:ascii="Times New Roman" w:hAnsi="Times New Roman"/>
                <w:sz w:val="22"/>
                <w:szCs w:val="22"/>
              </w:rPr>
              <w:t>600 MW</w:t>
            </w:r>
          </w:p>
        </w:tc>
      </w:tr>
      <w:tr w:rsidR="0014038E" w:rsidRPr="00A508F4" w:rsidTr="00976E0C">
        <w:tc>
          <w:tcPr>
            <w:tcW w:w="1346" w:type="dxa"/>
            <w:vMerge/>
          </w:tcPr>
          <w:p w:rsidR="0014038E" w:rsidRPr="00A508F4" w:rsidRDefault="0014038E" w:rsidP="00976E0C">
            <w:pPr>
              <w:jc w:val="both"/>
              <w:rPr>
                <w:rFonts w:ascii="Times New Roman" w:hAnsi="Times New Roman"/>
                <w:sz w:val="22"/>
                <w:szCs w:val="22"/>
              </w:rPr>
            </w:pPr>
          </w:p>
        </w:tc>
        <w:tc>
          <w:tcPr>
            <w:tcW w:w="2084"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Uông Bí</w:t>
            </w:r>
          </w:p>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Uông Bí (mở rộng)</w:t>
            </w:r>
          </w:p>
        </w:tc>
        <w:tc>
          <w:tcPr>
            <w:tcW w:w="2045"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Quảng Ninh</w:t>
            </w:r>
          </w:p>
        </w:tc>
        <w:tc>
          <w:tcPr>
            <w:tcW w:w="1293" w:type="dxa"/>
          </w:tcPr>
          <w:p w:rsidR="0014038E" w:rsidRPr="00A508F4" w:rsidRDefault="0014038E" w:rsidP="00976E0C">
            <w:pPr>
              <w:jc w:val="center"/>
              <w:rPr>
                <w:rFonts w:ascii="Times New Roman" w:hAnsi="Times New Roman"/>
                <w:sz w:val="22"/>
                <w:szCs w:val="22"/>
              </w:rPr>
            </w:pPr>
            <w:r w:rsidRPr="00A508F4">
              <w:rPr>
                <w:rFonts w:ascii="Times New Roman" w:hAnsi="Times New Roman"/>
                <w:sz w:val="22"/>
                <w:szCs w:val="22"/>
              </w:rPr>
              <w:t>Than</w:t>
            </w:r>
          </w:p>
        </w:tc>
        <w:tc>
          <w:tcPr>
            <w:tcW w:w="1346" w:type="dxa"/>
          </w:tcPr>
          <w:p w:rsidR="0014038E" w:rsidRPr="00A508F4" w:rsidRDefault="0014038E" w:rsidP="00976E0C">
            <w:pPr>
              <w:jc w:val="right"/>
              <w:rPr>
                <w:rFonts w:ascii="Times New Roman" w:hAnsi="Times New Roman"/>
                <w:sz w:val="22"/>
                <w:szCs w:val="22"/>
              </w:rPr>
            </w:pPr>
            <w:r w:rsidRPr="00A508F4">
              <w:rPr>
                <w:rFonts w:ascii="Times New Roman" w:hAnsi="Times New Roman"/>
                <w:sz w:val="22"/>
                <w:szCs w:val="22"/>
              </w:rPr>
              <w:t>150 MW</w:t>
            </w:r>
          </w:p>
          <w:p w:rsidR="0014038E" w:rsidRPr="00A508F4" w:rsidRDefault="0014038E" w:rsidP="00976E0C">
            <w:pPr>
              <w:jc w:val="right"/>
              <w:rPr>
                <w:rFonts w:ascii="Times New Roman" w:hAnsi="Times New Roman"/>
                <w:sz w:val="22"/>
                <w:szCs w:val="22"/>
              </w:rPr>
            </w:pPr>
            <w:r w:rsidRPr="00A508F4">
              <w:rPr>
                <w:rFonts w:ascii="Times New Roman" w:hAnsi="Times New Roman"/>
                <w:sz w:val="22"/>
                <w:szCs w:val="22"/>
              </w:rPr>
              <w:t>300 MW</w:t>
            </w:r>
          </w:p>
        </w:tc>
      </w:tr>
      <w:tr w:rsidR="0014038E" w:rsidRPr="00A508F4" w:rsidTr="00976E0C">
        <w:tc>
          <w:tcPr>
            <w:tcW w:w="1346" w:type="dxa"/>
            <w:vMerge/>
          </w:tcPr>
          <w:p w:rsidR="0014038E" w:rsidRPr="00A508F4" w:rsidRDefault="0014038E" w:rsidP="00976E0C">
            <w:pPr>
              <w:jc w:val="both"/>
              <w:rPr>
                <w:rFonts w:ascii="Times New Roman" w:hAnsi="Times New Roman"/>
                <w:sz w:val="22"/>
                <w:szCs w:val="22"/>
              </w:rPr>
            </w:pPr>
          </w:p>
        </w:tc>
        <w:tc>
          <w:tcPr>
            <w:tcW w:w="2084"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Ninh Bình</w:t>
            </w:r>
          </w:p>
        </w:tc>
        <w:tc>
          <w:tcPr>
            <w:tcW w:w="2045"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Ninh Bình</w:t>
            </w:r>
          </w:p>
        </w:tc>
        <w:tc>
          <w:tcPr>
            <w:tcW w:w="1293" w:type="dxa"/>
          </w:tcPr>
          <w:p w:rsidR="0014038E" w:rsidRPr="00A508F4" w:rsidRDefault="0014038E" w:rsidP="00976E0C">
            <w:pPr>
              <w:jc w:val="center"/>
              <w:rPr>
                <w:rFonts w:ascii="Times New Roman" w:hAnsi="Times New Roman"/>
                <w:sz w:val="22"/>
                <w:szCs w:val="22"/>
              </w:rPr>
            </w:pPr>
            <w:r w:rsidRPr="00A508F4">
              <w:rPr>
                <w:rFonts w:ascii="Times New Roman" w:hAnsi="Times New Roman"/>
                <w:sz w:val="22"/>
                <w:szCs w:val="22"/>
              </w:rPr>
              <w:t>Than</w:t>
            </w:r>
          </w:p>
        </w:tc>
        <w:tc>
          <w:tcPr>
            <w:tcW w:w="1346" w:type="dxa"/>
          </w:tcPr>
          <w:p w:rsidR="0014038E" w:rsidRPr="00A508F4" w:rsidRDefault="0014038E" w:rsidP="00976E0C">
            <w:pPr>
              <w:jc w:val="right"/>
              <w:rPr>
                <w:rFonts w:ascii="Times New Roman" w:hAnsi="Times New Roman"/>
                <w:sz w:val="22"/>
                <w:szCs w:val="22"/>
              </w:rPr>
            </w:pPr>
            <w:r w:rsidRPr="00A508F4">
              <w:rPr>
                <w:rFonts w:ascii="Times New Roman" w:hAnsi="Times New Roman"/>
                <w:sz w:val="22"/>
                <w:szCs w:val="22"/>
              </w:rPr>
              <w:t>100 MW</w:t>
            </w:r>
          </w:p>
        </w:tc>
      </w:tr>
      <w:tr w:rsidR="0014038E" w:rsidRPr="00A508F4" w:rsidTr="00976E0C">
        <w:tc>
          <w:tcPr>
            <w:tcW w:w="1346" w:type="dxa"/>
            <w:vMerge w:val="restart"/>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Miền nam</w:t>
            </w:r>
          </w:p>
        </w:tc>
        <w:tc>
          <w:tcPr>
            <w:tcW w:w="2084"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Phú Mĩ 1, 2, 3, 4</w:t>
            </w:r>
          </w:p>
        </w:tc>
        <w:tc>
          <w:tcPr>
            <w:tcW w:w="2045"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Bà Rịa – Vũng Tàu</w:t>
            </w:r>
          </w:p>
        </w:tc>
        <w:tc>
          <w:tcPr>
            <w:tcW w:w="1293" w:type="dxa"/>
          </w:tcPr>
          <w:p w:rsidR="0014038E" w:rsidRPr="00A508F4" w:rsidRDefault="0014038E" w:rsidP="00976E0C">
            <w:pPr>
              <w:jc w:val="center"/>
              <w:rPr>
                <w:rFonts w:ascii="Times New Roman" w:hAnsi="Times New Roman"/>
                <w:sz w:val="22"/>
                <w:szCs w:val="22"/>
              </w:rPr>
            </w:pPr>
            <w:r w:rsidRPr="00A508F4">
              <w:rPr>
                <w:rFonts w:ascii="Times New Roman" w:hAnsi="Times New Roman"/>
                <w:sz w:val="22"/>
                <w:szCs w:val="22"/>
              </w:rPr>
              <w:t>Khí</w:t>
            </w:r>
          </w:p>
        </w:tc>
        <w:tc>
          <w:tcPr>
            <w:tcW w:w="1346" w:type="dxa"/>
          </w:tcPr>
          <w:p w:rsidR="0014038E" w:rsidRPr="00A508F4" w:rsidRDefault="0014038E" w:rsidP="00976E0C">
            <w:pPr>
              <w:jc w:val="right"/>
              <w:rPr>
                <w:rFonts w:ascii="Times New Roman" w:hAnsi="Times New Roman"/>
                <w:sz w:val="22"/>
                <w:szCs w:val="22"/>
              </w:rPr>
            </w:pPr>
            <w:r w:rsidRPr="00A508F4">
              <w:rPr>
                <w:rFonts w:ascii="Times New Roman" w:hAnsi="Times New Roman"/>
                <w:sz w:val="22"/>
                <w:szCs w:val="22"/>
              </w:rPr>
              <w:t>4164 MW</w:t>
            </w:r>
          </w:p>
        </w:tc>
      </w:tr>
      <w:tr w:rsidR="0014038E" w:rsidRPr="00A508F4" w:rsidTr="00976E0C">
        <w:tc>
          <w:tcPr>
            <w:tcW w:w="1346" w:type="dxa"/>
            <w:vMerge/>
          </w:tcPr>
          <w:p w:rsidR="0014038E" w:rsidRPr="00A508F4" w:rsidRDefault="0014038E" w:rsidP="00976E0C">
            <w:pPr>
              <w:jc w:val="both"/>
              <w:rPr>
                <w:rFonts w:ascii="Times New Roman" w:hAnsi="Times New Roman"/>
                <w:sz w:val="22"/>
                <w:szCs w:val="22"/>
              </w:rPr>
            </w:pPr>
          </w:p>
        </w:tc>
        <w:tc>
          <w:tcPr>
            <w:tcW w:w="2084"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Bà Rịa</w:t>
            </w:r>
          </w:p>
        </w:tc>
        <w:tc>
          <w:tcPr>
            <w:tcW w:w="2045"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Bà Rịa – Vũng Tàu</w:t>
            </w:r>
          </w:p>
        </w:tc>
        <w:tc>
          <w:tcPr>
            <w:tcW w:w="1293" w:type="dxa"/>
          </w:tcPr>
          <w:p w:rsidR="0014038E" w:rsidRPr="00A508F4" w:rsidRDefault="0014038E" w:rsidP="00976E0C">
            <w:pPr>
              <w:jc w:val="center"/>
              <w:rPr>
                <w:rFonts w:ascii="Times New Roman" w:hAnsi="Times New Roman"/>
                <w:sz w:val="22"/>
                <w:szCs w:val="22"/>
              </w:rPr>
            </w:pPr>
            <w:r w:rsidRPr="00A508F4">
              <w:rPr>
                <w:rFonts w:ascii="Times New Roman" w:hAnsi="Times New Roman"/>
                <w:sz w:val="22"/>
                <w:szCs w:val="22"/>
              </w:rPr>
              <w:t>Khí</w:t>
            </w:r>
          </w:p>
        </w:tc>
        <w:tc>
          <w:tcPr>
            <w:tcW w:w="1346" w:type="dxa"/>
          </w:tcPr>
          <w:p w:rsidR="0014038E" w:rsidRPr="00A508F4" w:rsidRDefault="0014038E" w:rsidP="00976E0C">
            <w:pPr>
              <w:jc w:val="right"/>
              <w:rPr>
                <w:rFonts w:ascii="Times New Roman" w:hAnsi="Times New Roman"/>
                <w:sz w:val="22"/>
                <w:szCs w:val="22"/>
              </w:rPr>
            </w:pPr>
            <w:r w:rsidRPr="00A508F4">
              <w:rPr>
                <w:rFonts w:ascii="Times New Roman" w:hAnsi="Times New Roman"/>
                <w:sz w:val="22"/>
                <w:szCs w:val="22"/>
              </w:rPr>
              <w:t>411 MW</w:t>
            </w:r>
          </w:p>
        </w:tc>
      </w:tr>
      <w:tr w:rsidR="0014038E" w:rsidRPr="00A508F4" w:rsidTr="00976E0C">
        <w:tc>
          <w:tcPr>
            <w:tcW w:w="1346" w:type="dxa"/>
            <w:vMerge/>
          </w:tcPr>
          <w:p w:rsidR="0014038E" w:rsidRPr="00A508F4" w:rsidRDefault="0014038E" w:rsidP="00976E0C">
            <w:pPr>
              <w:jc w:val="both"/>
              <w:rPr>
                <w:rFonts w:ascii="Times New Roman" w:hAnsi="Times New Roman"/>
                <w:sz w:val="22"/>
                <w:szCs w:val="22"/>
              </w:rPr>
            </w:pPr>
          </w:p>
        </w:tc>
        <w:tc>
          <w:tcPr>
            <w:tcW w:w="2084"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Hiệp Phước</w:t>
            </w:r>
          </w:p>
        </w:tc>
        <w:tc>
          <w:tcPr>
            <w:tcW w:w="2045"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Tp Hồ Chí Minh</w:t>
            </w:r>
          </w:p>
        </w:tc>
        <w:tc>
          <w:tcPr>
            <w:tcW w:w="1293" w:type="dxa"/>
          </w:tcPr>
          <w:p w:rsidR="0014038E" w:rsidRPr="00A508F4" w:rsidRDefault="0014038E" w:rsidP="00976E0C">
            <w:pPr>
              <w:jc w:val="center"/>
              <w:rPr>
                <w:rFonts w:ascii="Times New Roman" w:hAnsi="Times New Roman"/>
                <w:sz w:val="22"/>
                <w:szCs w:val="22"/>
              </w:rPr>
            </w:pPr>
            <w:r w:rsidRPr="00A508F4">
              <w:rPr>
                <w:rFonts w:ascii="Times New Roman" w:hAnsi="Times New Roman"/>
                <w:sz w:val="22"/>
                <w:szCs w:val="22"/>
              </w:rPr>
              <w:t>Dầu</w:t>
            </w:r>
          </w:p>
        </w:tc>
        <w:tc>
          <w:tcPr>
            <w:tcW w:w="1346" w:type="dxa"/>
          </w:tcPr>
          <w:p w:rsidR="0014038E" w:rsidRPr="00A508F4" w:rsidRDefault="0014038E" w:rsidP="00976E0C">
            <w:pPr>
              <w:jc w:val="right"/>
              <w:rPr>
                <w:rFonts w:ascii="Times New Roman" w:hAnsi="Times New Roman"/>
                <w:sz w:val="22"/>
                <w:szCs w:val="22"/>
              </w:rPr>
            </w:pPr>
            <w:r w:rsidRPr="00A508F4">
              <w:rPr>
                <w:rFonts w:ascii="Times New Roman" w:hAnsi="Times New Roman"/>
                <w:sz w:val="22"/>
                <w:szCs w:val="22"/>
              </w:rPr>
              <w:t>375 MW</w:t>
            </w:r>
          </w:p>
        </w:tc>
      </w:tr>
      <w:tr w:rsidR="0014038E" w:rsidRPr="00A508F4" w:rsidTr="00976E0C">
        <w:tc>
          <w:tcPr>
            <w:tcW w:w="1346" w:type="dxa"/>
            <w:vMerge/>
          </w:tcPr>
          <w:p w:rsidR="0014038E" w:rsidRPr="00A508F4" w:rsidRDefault="0014038E" w:rsidP="00976E0C">
            <w:pPr>
              <w:jc w:val="both"/>
              <w:rPr>
                <w:rFonts w:ascii="Times New Roman" w:hAnsi="Times New Roman"/>
                <w:sz w:val="22"/>
                <w:szCs w:val="22"/>
              </w:rPr>
            </w:pPr>
          </w:p>
        </w:tc>
        <w:tc>
          <w:tcPr>
            <w:tcW w:w="2084"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Thủ Đức</w:t>
            </w:r>
          </w:p>
        </w:tc>
        <w:tc>
          <w:tcPr>
            <w:tcW w:w="2045"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Tp Hồ Chí Minh</w:t>
            </w:r>
          </w:p>
        </w:tc>
        <w:tc>
          <w:tcPr>
            <w:tcW w:w="1293" w:type="dxa"/>
          </w:tcPr>
          <w:p w:rsidR="0014038E" w:rsidRPr="00A508F4" w:rsidRDefault="0014038E" w:rsidP="00976E0C">
            <w:pPr>
              <w:jc w:val="center"/>
              <w:rPr>
                <w:rFonts w:ascii="Times New Roman" w:hAnsi="Times New Roman"/>
                <w:sz w:val="22"/>
                <w:szCs w:val="22"/>
              </w:rPr>
            </w:pPr>
            <w:r w:rsidRPr="00A508F4">
              <w:rPr>
                <w:rFonts w:ascii="Times New Roman" w:hAnsi="Times New Roman"/>
                <w:sz w:val="22"/>
                <w:szCs w:val="22"/>
              </w:rPr>
              <w:t>Dầu</w:t>
            </w:r>
          </w:p>
        </w:tc>
        <w:tc>
          <w:tcPr>
            <w:tcW w:w="1346" w:type="dxa"/>
          </w:tcPr>
          <w:p w:rsidR="0014038E" w:rsidRPr="00A508F4" w:rsidRDefault="0014038E" w:rsidP="00976E0C">
            <w:pPr>
              <w:jc w:val="right"/>
              <w:rPr>
                <w:rFonts w:ascii="Times New Roman" w:hAnsi="Times New Roman"/>
                <w:sz w:val="22"/>
                <w:szCs w:val="22"/>
              </w:rPr>
            </w:pPr>
            <w:r w:rsidRPr="00A508F4">
              <w:rPr>
                <w:rFonts w:ascii="Times New Roman" w:hAnsi="Times New Roman"/>
                <w:sz w:val="22"/>
                <w:szCs w:val="22"/>
              </w:rPr>
              <w:t>165 MW</w:t>
            </w:r>
          </w:p>
        </w:tc>
      </w:tr>
      <w:tr w:rsidR="0014038E" w:rsidRPr="00A508F4" w:rsidTr="00976E0C">
        <w:tc>
          <w:tcPr>
            <w:tcW w:w="1346" w:type="dxa"/>
            <w:vMerge/>
          </w:tcPr>
          <w:p w:rsidR="0014038E" w:rsidRPr="00A508F4" w:rsidRDefault="0014038E" w:rsidP="00976E0C">
            <w:pPr>
              <w:jc w:val="both"/>
              <w:rPr>
                <w:rFonts w:ascii="Times New Roman" w:hAnsi="Times New Roman"/>
                <w:sz w:val="22"/>
                <w:szCs w:val="22"/>
              </w:rPr>
            </w:pPr>
          </w:p>
        </w:tc>
        <w:tc>
          <w:tcPr>
            <w:tcW w:w="2084"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Cà Mau 1,2</w:t>
            </w:r>
          </w:p>
        </w:tc>
        <w:tc>
          <w:tcPr>
            <w:tcW w:w="2045" w:type="dxa"/>
          </w:tcPr>
          <w:p w:rsidR="0014038E" w:rsidRPr="00A508F4" w:rsidRDefault="0014038E" w:rsidP="00976E0C">
            <w:pPr>
              <w:jc w:val="both"/>
              <w:rPr>
                <w:rFonts w:ascii="Times New Roman" w:hAnsi="Times New Roman"/>
                <w:sz w:val="22"/>
                <w:szCs w:val="22"/>
              </w:rPr>
            </w:pPr>
            <w:r w:rsidRPr="00A508F4">
              <w:rPr>
                <w:rFonts w:ascii="Times New Roman" w:hAnsi="Times New Roman"/>
                <w:sz w:val="22"/>
                <w:szCs w:val="22"/>
              </w:rPr>
              <w:t>Cà Mau</w:t>
            </w:r>
          </w:p>
        </w:tc>
        <w:tc>
          <w:tcPr>
            <w:tcW w:w="1293" w:type="dxa"/>
          </w:tcPr>
          <w:p w:rsidR="0014038E" w:rsidRPr="00A508F4" w:rsidRDefault="0014038E" w:rsidP="00976E0C">
            <w:pPr>
              <w:jc w:val="center"/>
              <w:rPr>
                <w:rFonts w:ascii="Times New Roman" w:hAnsi="Times New Roman"/>
                <w:sz w:val="22"/>
                <w:szCs w:val="22"/>
              </w:rPr>
            </w:pPr>
            <w:r w:rsidRPr="00A508F4">
              <w:rPr>
                <w:rFonts w:ascii="Times New Roman" w:hAnsi="Times New Roman"/>
                <w:sz w:val="22"/>
                <w:szCs w:val="22"/>
              </w:rPr>
              <w:t>khí</w:t>
            </w:r>
          </w:p>
        </w:tc>
        <w:tc>
          <w:tcPr>
            <w:tcW w:w="1346" w:type="dxa"/>
          </w:tcPr>
          <w:p w:rsidR="0014038E" w:rsidRPr="00A508F4" w:rsidRDefault="0014038E" w:rsidP="00976E0C">
            <w:pPr>
              <w:jc w:val="right"/>
              <w:rPr>
                <w:rFonts w:ascii="Times New Roman" w:hAnsi="Times New Roman"/>
                <w:sz w:val="22"/>
                <w:szCs w:val="22"/>
              </w:rPr>
            </w:pPr>
            <w:r w:rsidRPr="00A508F4">
              <w:rPr>
                <w:rFonts w:ascii="Times New Roman" w:hAnsi="Times New Roman"/>
                <w:sz w:val="22"/>
                <w:szCs w:val="22"/>
              </w:rPr>
              <w:t>1500 MW</w:t>
            </w:r>
          </w:p>
        </w:tc>
      </w:tr>
    </w:tbl>
    <w:p w:rsidR="0014038E" w:rsidRPr="00A508F4" w:rsidRDefault="0014038E" w:rsidP="0014038E">
      <w:pPr>
        <w:jc w:val="both"/>
        <w:rPr>
          <w:rFonts w:ascii="Times New Roman" w:hAnsi="Times New Roman"/>
          <w:b/>
          <w:sz w:val="22"/>
          <w:szCs w:val="22"/>
        </w:rPr>
      </w:pPr>
      <w:r w:rsidRPr="00A508F4">
        <w:rPr>
          <w:rFonts w:ascii="Times New Roman" w:hAnsi="Times New Roman"/>
          <w:b/>
          <w:sz w:val="22"/>
          <w:szCs w:val="22"/>
        </w:rPr>
        <w:t>II. Công nghiệp chế biến LTTP</w:t>
      </w:r>
    </w:p>
    <w:p w:rsidR="0014038E" w:rsidRPr="00A508F4" w:rsidRDefault="0014038E" w:rsidP="0014038E">
      <w:pPr>
        <w:jc w:val="both"/>
        <w:rPr>
          <w:rFonts w:ascii="Times New Roman" w:hAnsi="Times New Roman"/>
          <w:b/>
          <w:sz w:val="22"/>
          <w:szCs w:val="22"/>
        </w:rPr>
      </w:pPr>
      <w:r w:rsidRPr="00A508F4">
        <w:rPr>
          <w:rFonts w:ascii="Times New Roman" w:hAnsi="Times New Roman"/>
          <w:b/>
          <w:sz w:val="22"/>
          <w:szCs w:val="22"/>
        </w:rPr>
        <w:t>1. Vai trò</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Thông qua hoạt động chế biến, các sản phẩm nông nghiệp – thuỷ sản vừa có chất lượng cao, lại vừa dễ bảo quản, thuận tiện cho việc vận chuyển.</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Về mặt kinh tế, việc xây dựng ngành công nghiệp này đòi hỏi vốn đầu tư ít, vốn quay vòng nhanh hơn. Việc thu hồi vốn diễn ra sau một thời gian ngắn làm tăng tốc độ tích luỹ cho nền kinh tế.</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Các sản phẩm của ngành này tạo nên một số mặt hàng xuất khẩu chủ lực của cả nước, thúc đẩy việc sản xuất hàng hoá trong nông nghiệp, góp phần làm chuyển dịch cơ cấu kinh tế - xã hội ở nông thôn.</w:t>
      </w:r>
    </w:p>
    <w:p w:rsidR="0014038E" w:rsidRPr="00A508F4" w:rsidRDefault="0014038E" w:rsidP="0014038E">
      <w:pPr>
        <w:jc w:val="both"/>
        <w:rPr>
          <w:rFonts w:ascii="Times New Roman" w:hAnsi="Times New Roman"/>
          <w:b/>
          <w:sz w:val="22"/>
          <w:szCs w:val="22"/>
        </w:rPr>
      </w:pPr>
      <w:r w:rsidRPr="00A508F4">
        <w:rPr>
          <w:rFonts w:ascii="Times New Roman" w:hAnsi="Times New Roman"/>
          <w:b/>
          <w:sz w:val="22"/>
          <w:szCs w:val="22"/>
        </w:rPr>
        <w:t>2. Điều kiện phát triển</w:t>
      </w:r>
    </w:p>
    <w:p w:rsidR="0014038E" w:rsidRPr="00A508F4" w:rsidRDefault="0014038E" w:rsidP="0014038E">
      <w:pPr>
        <w:jc w:val="both"/>
        <w:rPr>
          <w:rFonts w:ascii="Times New Roman" w:hAnsi="Times New Roman"/>
          <w:sz w:val="22"/>
          <w:szCs w:val="22"/>
          <w:lang w:val="en-US"/>
        </w:rPr>
      </w:pPr>
      <w:r w:rsidRPr="00A508F4">
        <w:rPr>
          <w:rFonts w:ascii="Times New Roman" w:hAnsi="Times New Roman"/>
          <w:sz w:val="22"/>
          <w:szCs w:val="22"/>
        </w:rPr>
        <w:t>- Nước ta có nguồn nguyên liệu tại chỗ từ nông nghiệp và thuỷ sản tương đối phong phú. Nhiều vùng chuyên canh quy mô lớn về cây trồng và vật nuôi đã được hình thành. Đây là cơ sở thuận lợi, đảm bảo nguồn nguyên liệu tại chỗ thường xuyên, ổn định.</w:t>
      </w:r>
    </w:p>
    <w:p w:rsidR="0014038E" w:rsidRPr="00A508F4" w:rsidRDefault="0014038E" w:rsidP="0014038E">
      <w:pPr>
        <w:jc w:val="both"/>
        <w:rPr>
          <w:rFonts w:ascii="Times New Roman" w:hAnsi="Times New Roman"/>
          <w:sz w:val="22"/>
          <w:szCs w:val="22"/>
          <w:lang w:val="en-US"/>
        </w:rPr>
      </w:pPr>
      <w:r w:rsidRPr="00A508F4">
        <w:rPr>
          <w:rFonts w:ascii="Times New Roman" w:hAnsi="Times New Roman"/>
          <w:sz w:val="22"/>
          <w:szCs w:val="22"/>
          <w:lang w:val="en-US"/>
        </w:rPr>
        <w:t>- Nguồn lao động dồi dào, giá rẻ.</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Thị trường tiêu th</w:t>
      </w:r>
      <w:r w:rsidRPr="00A508F4">
        <w:rPr>
          <w:rFonts w:ascii="Times New Roman" w:hAnsi="Times New Roman"/>
          <w:sz w:val="22"/>
          <w:szCs w:val="22"/>
          <w:lang w:val="en-US"/>
        </w:rPr>
        <w:t>ụ</w:t>
      </w:r>
      <w:r w:rsidRPr="00A508F4">
        <w:rPr>
          <w:rFonts w:ascii="Times New Roman" w:hAnsi="Times New Roman"/>
          <w:sz w:val="22"/>
          <w:szCs w:val="22"/>
        </w:rPr>
        <w:t xml:space="preserve"> trong và ngoài nước ngày càng mở rộng, thuận lợi cho việc xuất khẩu.</w:t>
      </w:r>
    </w:p>
    <w:p w:rsidR="0014038E" w:rsidRPr="00A508F4" w:rsidRDefault="0014038E" w:rsidP="0014038E">
      <w:pPr>
        <w:jc w:val="both"/>
        <w:rPr>
          <w:rFonts w:ascii="Times New Roman" w:hAnsi="Times New Roman"/>
          <w:b/>
          <w:sz w:val="22"/>
          <w:szCs w:val="22"/>
        </w:rPr>
      </w:pPr>
      <w:r w:rsidRPr="00A508F4">
        <w:rPr>
          <w:rFonts w:ascii="Times New Roman" w:hAnsi="Times New Roman"/>
          <w:b/>
          <w:sz w:val="22"/>
          <w:szCs w:val="22"/>
        </w:rPr>
        <w:t>3. Tình hình phát triển</w:t>
      </w:r>
    </w:p>
    <w:p w:rsidR="0014038E" w:rsidRPr="00A508F4" w:rsidRDefault="0014038E" w:rsidP="0014038E">
      <w:pPr>
        <w:jc w:val="both"/>
        <w:rPr>
          <w:rFonts w:ascii="Times New Roman" w:hAnsi="Times New Roman"/>
          <w:sz w:val="22"/>
          <w:szCs w:val="22"/>
          <w:lang w:val="en-US"/>
        </w:rPr>
      </w:pPr>
      <w:r w:rsidRPr="00A508F4">
        <w:rPr>
          <w:rFonts w:ascii="Times New Roman" w:hAnsi="Times New Roman"/>
          <w:sz w:val="22"/>
          <w:szCs w:val="22"/>
        </w:rPr>
        <w:t>- Các sản phẩm của công nghiệp chế biến lương thực, thực phẩm trong những năm gần đây đã tăng lên nhiều, tuy có nhiều mức độ khác nhau. Hoạt động chế biến chưa tương xứng với việc mở rộng vùng nguyên liệu. Cơ cấu của ngành vẫn tập trung vào những phân ngành truyền thống.</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xml:space="preserve"> - Cần quan tâm về chất lượng, giá thành sản phẩm và xây dựng thương hiệu sản phẩm.</w:t>
      </w:r>
    </w:p>
    <w:p w:rsidR="0014038E" w:rsidRPr="00A508F4" w:rsidRDefault="0014038E" w:rsidP="0014038E">
      <w:pPr>
        <w:jc w:val="both"/>
        <w:rPr>
          <w:rFonts w:ascii="Times New Roman" w:hAnsi="Times New Roman"/>
          <w:b/>
          <w:sz w:val="22"/>
          <w:szCs w:val="22"/>
        </w:rPr>
      </w:pPr>
      <w:r w:rsidRPr="00A508F4">
        <w:rPr>
          <w:rFonts w:ascii="Times New Roman" w:hAnsi="Times New Roman"/>
          <w:b/>
          <w:sz w:val="22"/>
          <w:szCs w:val="22"/>
        </w:rPr>
        <w:t>4. Phân bố</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Việc phân bố của công nghiệp chế biến lương thực, thực phẩm mang tính quy luật. Đây là ngành được phân bố tương đối linh hoạt, phụ thuộc nhiều vào tính chất của nguồn nguyên liệu, nhất là nguyên liệu nhiệt đới tươi sống, dễ bị hư hỏng. Vì vậy, phần lớn xí nghiệp đều gắn với vùng nguyên liệu. Trong khi đó các xí nghiệp chế biến thành phẩm có xu hướng phân bố ngay ở vùng tiêu thụ, kể cả những ngành dựa vào nguyên liệu nhập.</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Phân bố một số ngành chính:</w:t>
      </w:r>
    </w:p>
    <w:p w:rsidR="0014038E" w:rsidRPr="00A508F4" w:rsidRDefault="0014038E" w:rsidP="0014038E">
      <w:pPr>
        <w:ind w:firstLine="720"/>
        <w:jc w:val="both"/>
        <w:rPr>
          <w:rFonts w:ascii="Times New Roman" w:hAnsi="Times New Roman"/>
          <w:sz w:val="22"/>
          <w:szCs w:val="22"/>
        </w:rPr>
      </w:pPr>
      <w:r w:rsidRPr="00A508F4">
        <w:rPr>
          <w:rFonts w:ascii="Times New Roman" w:hAnsi="Times New Roman"/>
          <w:sz w:val="22"/>
          <w:szCs w:val="22"/>
        </w:rPr>
        <w:t>+ Công nghiệp xay xát đạt 39 triệu tấn năm 2005, chủ yếu ở thành phố Hồ Chí Minh, các tỉnh thuộc ĐBSH, ĐBSCL.</w:t>
      </w:r>
    </w:p>
    <w:p w:rsidR="0014038E" w:rsidRPr="00A508F4" w:rsidRDefault="0014038E" w:rsidP="0014038E">
      <w:pPr>
        <w:ind w:firstLine="720"/>
        <w:jc w:val="both"/>
        <w:rPr>
          <w:rFonts w:ascii="Times New Roman" w:hAnsi="Times New Roman"/>
          <w:sz w:val="22"/>
          <w:szCs w:val="22"/>
        </w:rPr>
      </w:pPr>
      <w:r w:rsidRPr="00A508F4">
        <w:rPr>
          <w:rFonts w:ascii="Times New Roman" w:hAnsi="Times New Roman"/>
          <w:sz w:val="22"/>
          <w:szCs w:val="22"/>
        </w:rPr>
        <w:t>+ Công nghiệp mía đường chủ yếu ở ĐBSCL, ĐNB, BTB, DHNTB</w:t>
      </w:r>
    </w:p>
    <w:p w:rsidR="0014038E" w:rsidRPr="00A508F4" w:rsidRDefault="0014038E" w:rsidP="0014038E">
      <w:pPr>
        <w:ind w:firstLine="720"/>
        <w:jc w:val="both"/>
        <w:rPr>
          <w:rFonts w:ascii="Times New Roman" w:hAnsi="Times New Roman"/>
          <w:sz w:val="22"/>
          <w:szCs w:val="22"/>
        </w:rPr>
      </w:pPr>
      <w:r w:rsidRPr="00A508F4">
        <w:rPr>
          <w:rFonts w:ascii="Times New Roman" w:hAnsi="Times New Roman"/>
          <w:sz w:val="22"/>
          <w:szCs w:val="22"/>
        </w:rPr>
        <w:t>+ Công nghiệp chế biến chè, cà phê, thuốc lá tập trung chủ yếu ở TDMNPB và Tây Nguyên.</w:t>
      </w:r>
    </w:p>
    <w:p w:rsidR="0014038E" w:rsidRPr="00A508F4" w:rsidRDefault="0014038E" w:rsidP="0014038E">
      <w:pPr>
        <w:ind w:firstLine="720"/>
        <w:jc w:val="both"/>
        <w:rPr>
          <w:rFonts w:ascii="Times New Roman" w:hAnsi="Times New Roman"/>
          <w:sz w:val="22"/>
          <w:szCs w:val="22"/>
        </w:rPr>
      </w:pPr>
      <w:r w:rsidRPr="00A508F4">
        <w:rPr>
          <w:rFonts w:ascii="Times New Roman" w:hAnsi="Times New Roman"/>
          <w:sz w:val="22"/>
          <w:szCs w:val="22"/>
        </w:rPr>
        <w:t>+ Công nghiệp rượu, bia, giải khát tập trung ở các đô thị lớn.</w:t>
      </w:r>
    </w:p>
    <w:p w:rsidR="0014038E" w:rsidRPr="00A508F4" w:rsidRDefault="0014038E" w:rsidP="0014038E">
      <w:pPr>
        <w:ind w:firstLine="720"/>
        <w:jc w:val="both"/>
        <w:rPr>
          <w:rFonts w:ascii="Times New Roman" w:hAnsi="Times New Roman"/>
          <w:sz w:val="22"/>
          <w:szCs w:val="22"/>
        </w:rPr>
      </w:pPr>
      <w:r w:rsidRPr="00A508F4">
        <w:rPr>
          <w:rFonts w:ascii="Times New Roman" w:hAnsi="Times New Roman"/>
          <w:sz w:val="22"/>
          <w:szCs w:val="22"/>
        </w:rPr>
        <w:t>+ Công nghiệp chế biến sản phẩm chăn nuôi: Sữa và các sản phẩm từ sữa chủ yếu ở các đô thị lớn và các địa phương chăn nuôi bò, thịt và sản phẩm từ thịt ở Hà Nội và tp Hồ Chí Minh…</w:t>
      </w:r>
    </w:p>
    <w:p w:rsidR="0014038E" w:rsidRPr="00A508F4" w:rsidRDefault="0014038E" w:rsidP="0014038E">
      <w:pPr>
        <w:ind w:firstLine="720"/>
        <w:jc w:val="both"/>
        <w:rPr>
          <w:rFonts w:ascii="Times New Roman" w:hAnsi="Times New Roman"/>
          <w:sz w:val="22"/>
          <w:szCs w:val="22"/>
        </w:rPr>
      </w:pPr>
      <w:r w:rsidRPr="00A508F4">
        <w:rPr>
          <w:rFonts w:ascii="Times New Roman" w:hAnsi="Times New Roman"/>
          <w:sz w:val="22"/>
          <w:szCs w:val="22"/>
        </w:rPr>
        <w:t>+ Công nghiệp chế biến thuỷ sản: Nghề làm nước mắm ở Cát Hải (Hải Phòng), Phan Thiết (Bình Thuận) và Phú Quốc (Kiên Giang). Chế biến tôm cá ở ĐBSCL và một số vùng khác</w:t>
      </w:r>
    </w:p>
    <w:p w:rsidR="0014038E" w:rsidRDefault="0014038E" w:rsidP="0014038E">
      <w:pPr>
        <w:jc w:val="center"/>
        <w:rPr>
          <w:rFonts w:ascii="Times New Roman" w:hAnsi="Times New Roman"/>
          <w:b/>
          <w:sz w:val="26"/>
          <w:szCs w:val="26"/>
          <w:lang w:val="en-US"/>
        </w:rPr>
      </w:pPr>
    </w:p>
    <w:p w:rsidR="0014038E" w:rsidRPr="00A508F4" w:rsidRDefault="0014038E" w:rsidP="0014038E">
      <w:pPr>
        <w:jc w:val="center"/>
        <w:rPr>
          <w:rFonts w:ascii="Times New Roman" w:hAnsi="Times New Roman"/>
          <w:b/>
          <w:sz w:val="26"/>
          <w:szCs w:val="26"/>
        </w:rPr>
      </w:pPr>
      <w:r w:rsidRPr="00A508F4">
        <w:rPr>
          <w:rFonts w:ascii="Times New Roman" w:hAnsi="Times New Roman"/>
          <w:b/>
          <w:sz w:val="26"/>
          <w:szCs w:val="26"/>
        </w:rPr>
        <w:t>Bài</w:t>
      </w:r>
      <w:r w:rsidRPr="00A508F4">
        <w:rPr>
          <w:rFonts w:ascii="Times New Roman" w:hAnsi="Times New Roman"/>
          <w:b/>
          <w:sz w:val="26"/>
          <w:szCs w:val="26"/>
          <w:lang w:val="en-US"/>
        </w:rPr>
        <w:t xml:space="preserve"> 28</w:t>
      </w:r>
      <w:r w:rsidRPr="00A508F4">
        <w:rPr>
          <w:rFonts w:ascii="Times New Roman" w:hAnsi="Times New Roman"/>
          <w:b/>
          <w:sz w:val="26"/>
          <w:szCs w:val="26"/>
        </w:rPr>
        <w:t>: VẤN ĐỀ TỔ CHỨC LÃNH THỔ CÔNG NGHIỆP</w:t>
      </w:r>
    </w:p>
    <w:p w:rsidR="0014038E" w:rsidRPr="00A508F4" w:rsidRDefault="0014038E" w:rsidP="0014038E">
      <w:pPr>
        <w:jc w:val="both"/>
        <w:rPr>
          <w:rFonts w:ascii="Times New Roman" w:hAnsi="Times New Roman"/>
          <w:b/>
          <w:sz w:val="22"/>
          <w:szCs w:val="22"/>
        </w:rPr>
      </w:pPr>
      <w:r w:rsidRPr="00A508F4">
        <w:rPr>
          <w:rFonts w:ascii="Times New Roman" w:hAnsi="Times New Roman"/>
          <w:b/>
          <w:sz w:val="22"/>
          <w:szCs w:val="22"/>
        </w:rPr>
        <w:t>I. Khái niệm</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Tổ chức lãnh thổ công nghiệp là sự sắp xếp, phối hợp giữa các quá trình và cơ sở sản xuất công nghiệp trên một lãnh thổ nhất định nhằm đạt được mục tiêu đã định trước.</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Trong sự nghiệp CNH và HĐH đất nước, TCLTCN có vai trò rất quan trọng. Chính việc TCLTCN nói chung và xây dựng khu công nghiệp tập trung nói riêng được coi như là một công cụ có hiệu quả nhằm đẩy nhanh tốc độ tăng trưởng công nghiệp.</w:t>
      </w:r>
    </w:p>
    <w:p w:rsidR="0014038E" w:rsidRPr="00A508F4" w:rsidRDefault="0014038E" w:rsidP="0014038E">
      <w:pPr>
        <w:jc w:val="both"/>
        <w:rPr>
          <w:rFonts w:ascii="Times New Roman" w:hAnsi="Times New Roman"/>
          <w:b/>
          <w:sz w:val="22"/>
          <w:szCs w:val="22"/>
          <w:lang w:val="en-US"/>
        </w:rPr>
      </w:pPr>
      <w:r w:rsidRPr="00A508F4">
        <w:rPr>
          <w:rFonts w:ascii="Times New Roman" w:hAnsi="Times New Roman"/>
          <w:b/>
          <w:sz w:val="22"/>
          <w:szCs w:val="22"/>
        </w:rPr>
        <w:t>II. Các nhân tố ảnh hưởng tới TCLTCN</w:t>
      </w:r>
      <w:r w:rsidRPr="00A508F4">
        <w:rPr>
          <w:rFonts w:ascii="Times New Roman" w:hAnsi="Times New Roman"/>
          <w:b/>
          <w:sz w:val="22"/>
          <w:szCs w:val="22"/>
          <w:lang w:val="en-US"/>
        </w:rPr>
        <w:t xml:space="preserve"> : </w:t>
      </w:r>
      <w:r w:rsidRPr="00F021AC">
        <w:rPr>
          <w:b/>
          <w:color w:val="FF0000"/>
          <w:spacing w:val="1"/>
          <w:szCs w:val="26"/>
        </w:rPr>
        <w:t>H</w:t>
      </w:r>
      <w:r w:rsidRPr="00F021AC">
        <w:rPr>
          <w:b/>
          <w:color w:val="FF0000"/>
          <w:szCs w:val="26"/>
        </w:rPr>
        <w:t>ọc</w:t>
      </w:r>
      <w:r w:rsidRPr="00F021AC">
        <w:rPr>
          <w:b/>
          <w:color w:val="FF0000"/>
          <w:spacing w:val="-4"/>
          <w:szCs w:val="26"/>
        </w:rPr>
        <w:t xml:space="preserve"> </w:t>
      </w:r>
      <w:r w:rsidRPr="00F021AC">
        <w:rPr>
          <w:b/>
          <w:color w:val="FF0000"/>
          <w:szCs w:val="26"/>
        </w:rPr>
        <w:t>sinh</w:t>
      </w:r>
      <w:r w:rsidRPr="00F021AC">
        <w:rPr>
          <w:b/>
          <w:color w:val="FF0000"/>
          <w:spacing w:val="-4"/>
          <w:szCs w:val="26"/>
        </w:rPr>
        <w:t xml:space="preserve"> </w:t>
      </w:r>
      <w:r w:rsidRPr="00F021AC">
        <w:rPr>
          <w:b/>
          <w:color w:val="FF0000"/>
          <w:szCs w:val="26"/>
        </w:rPr>
        <w:t>tự</w:t>
      </w:r>
      <w:r w:rsidRPr="00F021AC">
        <w:rPr>
          <w:b/>
          <w:color w:val="FF0000"/>
          <w:spacing w:val="-2"/>
          <w:szCs w:val="26"/>
        </w:rPr>
        <w:t xml:space="preserve"> </w:t>
      </w:r>
      <w:r w:rsidRPr="00F021AC">
        <w:rPr>
          <w:b/>
          <w:color w:val="FF0000"/>
          <w:szCs w:val="26"/>
        </w:rPr>
        <w:t>học</w:t>
      </w:r>
    </w:p>
    <w:p w:rsidR="0014038E" w:rsidRPr="00A508F4" w:rsidRDefault="0014038E" w:rsidP="0014038E">
      <w:pPr>
        <w:jc w:val="both"/>
        <w:rPr>
          <w:rFonts w:ascii="Times New Roman" w:hAnsi="Times New Roman"/>
          <w:b/>
          <w:sz w:val="22"/>
          <w:szCs w:val="22"/>
        </w:rPr>
      </w:pPr>
      <w:r w:rsidRPr="00A508F4">
        <w:rPr>
          <w:rFonts w:ascii="Times New Roman" w:hAnsi="Times New Roman"/>
          <w:b/>
          <w:sz w:val="22"/>
          <w:szCs w:val="22"/>
        </w:rPr>
        <w:t>III. Các hình thức chủ yếu của tổ chức lãnh thổ công nghiệp</w:t>
      </w:r>
    </w:p>
    <w:p w:rsidR="0014038E" w:rsidRPr="00A508F4" w:rsidRDefault="0014038E" w:rsidP="0014038E">
      <w:pPr>
        <w:jc w:val="both"/>
        <w:rPr>
          <w:rFonts w:ascii="Times New Roman" w:hAnsi="Times New Roman"/>
          <w:b/>
          <w:sz w:val="22"/>
          <w:szCs w:val="22"/>
        </w:rPr>
      </w:pPr>
      <w:r w:rsidRPr="00A508F4">
        <w:rPr>
          <w:rFonts w:ascii="Times New Roman" w:hAnsi="Times New Roman"/>
          <w:b/>
          <w:sz w:val="22"/>
          <w:szCs w:val="22"/>
        </w:rPr>
        <w:t>1. Điểm công nghiệp</w:t>
      </w:r>
    </w:p>
    <w:p w:rsidR="0014038E" w:rsidRPr="00A508F4" w:rsidRDefault="0014038E" w:rsidP="0014038E">
      <w:pPr>
        <w:ind w:firstLine="720"/>
        <w:jc w:val="both"/>
        <w:rPr>
          <w:rFonts w:ascii="Times New Roman" w:hAnsi="Times New Roman"/>
          <w:sz w:val="22"/>
          <w:szCs w:val="22"/>
        </w:rPr>
      </w:pPr>
      <w:r w:rsidRPr="00A508F4">
        <w:rPr>
          <w:rFonts w:ascii="Times New Roman" w:hAnsi="Times New Roman"/>
          <w:sz w:val="22"/>
          <w:szCs w:val="22"/>
        </w:rPr>
        <w:t>Các điểm công nghiệp đơn lẽ được hình thành ở các tỉnh miền núi của Tây Bắc, Tây Nguyên.</w:t>
      </w:r>
    </w:p>
    <w:p w:rsidR="0014038E" w:rsidRPr="00A508F4" w:rsidRDefault="0014038E" w:rsidP="0014038E">
      <w:pPr>
        <w:jc w:val="both"/>
        <w:rPr>
          <w:rFonts w:ascii="Times New Roman" w:hAnsi="Times New Roman"/>
          <w:b/>
          <w:sz w:val="22"/>
          <w:szCs w:val="22"/>
        </w:rPr>
      </w:pPr>
      <w:r w:rsidRPr="00A508F4">
        <w:rPr>
          <w:rFonts w:ascii="Times New Roman" w:hAnsi="Times New Roman"/>
          <w:b/>
          <w:sz w:val="22"/>
          <w:szCs w:val="22"/>
        </w:rPr>
        <w:t>2. Khu công nghiệp</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Được hiểu là khu công nghiệp tập trung, có ranh giới địa lí xác định, chuyên sản xuất công nghiệp và thực hiện các dịch vụ hỗ trợ sản xuất công nghiệp, không có dân cư sinh sống.</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Ở nước ta ngoài khu công nghiệp tập trung còn có khu chế xuất và khu công nghệ cao.</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Năm 2007, nước ta đã hình thành 150 khu công nghiệp tập trung, khu chế xuất, khu công nghệ cao. Trong số này có 90 khu đã đi vào hoạt động và 60 khu đang trong giai đoạn giải phóng mặt bằng, xây dựng cơ bản.</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lastRenderedPageBreak/>
        <w:t>- Các khu công nghiệp tập trung phân bố không đồng đều theo lãnh thổ. Tập trung nhất là Đông Nam bộ, sau đó đến đồng bằng sông Hồng và Duyên hải miền trung. Ở các vùng còn lại, việc hình thành các khu công nghiệp tập trung còn bị hạn chế.</w:t>
      </w:r>
    </w:p>
    <w:p w:rsidR="0014038E" w:rsidRPr="00A508F4" w:rsidRDefault="0014038E" w:rsidP="0014038E">
      <w:pPr>
        <w:jc w:val="both"/>
        <w:rPr>
          <w:rFonts w:ascii="Times New Roman" w:hAnsi="Times New Roman"/>
          <w:b/>
          <w:sz w:val="22"/>
          <w:szCs w:val="22"/>
        </w:rPr>
      </w:pPr>
      <w:r w:rsidRPr="00A508F4">
        <w:rPr>
          <w:rFonts w:ascii="Times New Roman" w:hAnsi="Times New Roman"/>
          <w:b/>
          <w:sz w:val="22"/>
          <w:szCs w:val="22"/>
        </w:rPr>
        <w:t>3. Trung tâm công nghiệp</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Căn cứ vào vai trò của trung tâm chia thành:</w:t>
      </w:r>
    </w:p>
    <w:p w:rsidR="0014038E" w:rsidRPr="00A508F4" w:rsidRDefault="0014038E" w:rsidP="0014038E">
      <w:pPr>
        <w:ind w:firstLine="720"/>
        <w:jc w:val="both"/>
        <w:rPr>
          <w:rFonts w:ascii="Times New Roman" w:hAnsi="Times New Roman"/>
          <w:sz w:val="22"/>
          <w:szCs w:val="22"/>
        </w:rPr>
      </w:pPr>
      <w:r w:rsidRPr="00A508F4">
        <w:rPr>
          <w:rFonts w:ascii="Times New Roman" w:hAnsi="Times New Roman"/>
          <w:sz w:val="22"/>
          <w:szCs w:val="22"/>
        </w:rPr>
        <w:t>+ Các trung tâm có ý nghĩa quốc gia gồm có thành phố Hồ Chí Minh và Hà Nội.</w:t>
      </w:r>
    </w:p>
    <w:p w:rsidR="0014038E" w:rsidRPr="00A508F4" w:rsidRDefault="0014038E" w:rsidP="0014038E">
      <w:pPr>
        <w:ind w:firstLine="720"/>
        <w:jc w:val="both"/>
        <w:rPr>
          <w:rFonts w:ascii="Times New Roman" w:hAnsi="Times New Roman"/>
          <w:sz w:val="22"/>
          <w:szCs w:val="22"/>
        </w:rPr>
      </w:pPr>
      <w:r w:rsidRPr="00A508F4">
        <w:rPr>
          <w:rFonts w:ascii="Times New Roman" w:hAnsi="Times New Roman"/>
          <w:sz w:val="22"/>
          <w:szCs w:val="22"/>
        </w:rPr>
        <w:t>+ Các trung tâm có ý nghĩa vùng như Hải Phòng, Đà Nẵng, Cần Thơ…</w:t>
      </w:r>
    </w:p>
    <w:p w:rsidR="0014038E" w:rsidRPr="00A508F4" w:rsidRDefault="0014038E" w:rsidP="0014038E">
      <w:pPr>
        <w:ind w:firstLine="720"/>
        <w:jc w:val="both"/>
        <w:rPr>
          <w:rFonts w:ascii="Times New Roman" w:hAnsi="Times New Roman"/>
          <w:sz w:val="22"/>
          <w:szCs w:val="22"/>
        </w:rPr>
      </w:pPr>
      <w:r w:rsidRPr="00A508F4">
        <w:rPr>
          <w:rFonts w:ascii="Times New Roman" w:hAnsi="Times New Roman"/>
          <w:sz w:val="22"/>
          <w:szCs w:val="22"/>
        </w:rPr>
        <w:t>+ Các trung tâm có ý nghĩa địa phương như Việt Trì, Thái Nguyên, Vinh, Nha Trang…</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 Căn cứ vào giá trị sản xuất công nghiệp:</w:t>
      </w:r>
    </w:p>
    <w:p w:rsidR="0014038E" w:rsidRPr="00A508F4" w:rsidRDefault="0014038E" w:rsidP="0014038E">
      <w:pPr>
        <w:ind w:firstLine="720"/>
        <w:jc w:val="both"/>
        <w:rPr>
          <w:rFonts w:ascii="Times New Roman" w:hAnsi="Times New Roman"/>
          <w:sz w:val="22"/>
          <w:szCs w:val="22"/>
        </w:rPr>
      </w:pPr>
      <w:r w:rsidRPr="00A508F4">
        <w:rPr>
          <w:rFonts w:ascii="Times New Roman" w:hAnsi="Times New Roman"/>
          <w:sz w:val="22"/>
          <w:szCs w:val="22"/>
        </w:rPr>
        <w:t>+ Các trung tâm công nghiệp rất lớn: tp Hồ Chí Minh</w:t>
      </w:r>
    </w:p>
    <w:p w:rsidR="0014038E" w:rsidRPr="00A508F4" w:rsidRDefault="0014038E" w:rsidP="0014038E">
      <w:pPr>
        <w:ind w:firstLine="720"/>
        <w:jc w:val="both"/>
        <w:rPr>
          <w:rFonts w:ascii="Times New Roman" w:hAnsi="Times New Roman"/>
          <w:sz w:val="22"/>
          <w:szCs w:val="22"/>
        </w:rPr>
      </w:pPr>
      <w:r w:rsidRPr="00A508F4">
        <w:rPr>
          <w:rFonts w:ascii="Times New Roman" w:hAnsi="Times New Roman"/>
          <w:sz w:val="22"/>
          <w:szCs w:val="22"/>
        </w:rPr>
        <w:t>+ Các trung tâm công nghiệp lớn: Hà Nội. Hải Phòng, Biên Hoà, Thủ Dầu Một, Vũng Tàu.</w:t>
      </w:r>
    </w:p>
    <w:p w:rsidR="0014038E" w:rsidRPr="00A508F4" w:rsidRDefault="0014038E" w:rsidP="0014038E">
      <w:pPr>
        <w:ind w:firstLine="720"/>
        <w:jc w:val="both"/>
        <w:rPr>
          <w:rFonts w:ascii="Times New Roman" w:hAnsi="Times New Roman"/>
          <w:sz w:val="22"/>
          <w:szCs w:val="22"/>
        </w:rPr>
      </w:pPr>
      <w:r w:rsidRPr="00A508F4">
        <w:rPr>
          <w:rFonts w:ascii="Times New Roman" w:hAnsi="Times New Roman"/>
          <w:sz w:val="22"/>
          <w:szCs w:val="22"/>
        </w:rPr>
        <w:t>+ Các trung tâm trung bình: Việt Trì, Đà Nẵng, Nha Trang, Cần Thơ…</w:t>
      </w:r>
    </w:p>
    <w:p w:rsidR="0014038E" w:rsidRPr="00A508F4" w:rsidRDefault="0014038E" w:rsidP="0014038E">
      <w:pPr>
        <w:ind w:firstLine="720"/>
        <w:jc w:val="both"/>
        <w:rPr>
          <w:rFonts w:ascii="Times New Roman" w:hAnsi="Times New Roman"/>
          <w:sz w:val="22"/>
          <w:szCs w:val="22"/>
        </w:rPr>
      </w:pPr>
      <w:r w:rsidRPr="00A508F4">
        <w:rPr>
          <w:rFonts w:ascii="Times New Roman" w:hAnsi="Times New Roman"/>
          <w:sz w:val="22"/>
          <w:szCs w:val="22"/>
        </w:rPr>
        <w:t>+ Các trung tâm nhỏ: Quy Nhơn, Nam Định.</w:t>
      </w:r>
    </w:p>
    <w:p w:rsidR="0014038E" w:rsidRPr="00A508F4" w:rsidRDefault="0014038E" w:rsidP="0014038E">
      <w:pPr>
        <w:jc w:val="both"/>
        <w:rPr>
          <w:rFonts w:ascii="Times New Roman" w:hAnsi="Times New Roman"/>
          <w:b/>
          <w:sz w:val="22"/>
          <w:szCs w:val="22"/>
        </w:rPr>
      </w:pPr>
      <w:r w:rsidRPr="00A508F4">
        <w:rPr>
          <w:rFonts w:ascii="Times New Roman" w:hAnsi="Times New Roman"/>
          <w:b/>
          <w:sz w:val="22"/>
          <w:szCs w:val="22"/>
        </w:rPr>
        <w:t>4. Vùng công nghiệp</w:t>
      </w:r>
    </w:p>
    <w:p w:rsidR="0014038E" w:rsidRPr="00A508F4" w:rsidRDefault="0014038E" w:rsidP="0014038E">
      <w:pPr>
        <w:jc w:val="both"/>
        <w:rPr>
          <w:rFonts w:ascii="Times New Roman" w:hAnsi="Times New Roman"/>
          <w:sz w:val="22"/>
          <w:szCs w:val="22"/>
        </w:rPr>
      </w:pPr>
      <w:r w:rsidRPr="00A508F4">
        <w:rPr>
          <w:rFonts w:ascii="Times New Roman" w:hAnsi="Times New Roman"/>
          <w:sz w:val="22"/>
          <w:szCs w:val="22"/>
        </w:rPr>
        <w:t>Kể từ năm 2002 đến nay, nước ta có 6 vùng công nghiệp:</w:t>
      </w:r>
    </w:p>
    <w:p w:rsidR="0014038E" w:rsidRPr="00A508F4" w:rsidRDefault="0014038E" w:rsidP="0014038E">
      <w:pPr>
        <w:ind w:firstLine="720"/>
        <w:jc w:val="both"/>
        <w:rPr>
          <w:rFonts w:ascii="Times New Roman" w:hAnsi="Times New Roman"/>
          <w:sz w:val="22"/>
          <w:szCs w:val="22"/>
        </w:rPr>
      </w:pPr>
      <w:r w:rsidRPr="00A508F4">
        <w:rPr>
          <w:rFonts w:ascii="Times New Roman" w:hAnsi="Times New Roman"/>
          <w:sz w:val="22"/>
          <w:szCs w:val="22"/>
        </w:rPr>
        <w:t>- Vùng 1: Các tỉnh thuộc trung du miền núi bắc bộ (trừ Quảng Ninh).</w:t>
      </w:r>
    </w:p>
    <w:p w:rsidR="0014038E" w:rsidRPr="00A508F4" w:rsidRDefault="0014038E" w:rsidP="0014038E">
      <w:pPr>
        <w:ind w:firstLine="720"/>
        <w:jc w:val="both"/>
        <w:rPr>
          <w:rFonts w:ascii="Times New Roman" w:hAnsi="Times New Roman"/>
          <w:sz w:val="22"/>
          <w:szCs w:val="22"/>
        </w:rPr>
      </w:pPr>
      <w:r w:rsidRPr="00A508F4">
        <w:rPr>
          <w:rFonts w:ascii="Times New Roman" w:hAnsi="Times New Roman"/>
          <w:sz w:val="22"/>
          <w:szCs w:val="22"/>
        </w:rPr>
        <w:t>- Vùng 2: Các tỉnh thuộc đồng bằng sông Hồng và Quảng Ninh, Thanh Hoá, Nghệ An, Hà Tĩnh.</w:t>
      </w:r>
    </w:p>
    <w:p w:rsidR="0014038E" w:rsidRPr="00A508F4" w:rsidRDefault="0014038E" w:rsidP="0014038E">
      <w:pPr>
        <w:ind w:firstLine="720"/>
        <w:jc w:val="both"/>
        <w:rPr>
          <w:rFonts w:ascii="Times New Roman" w:hAnsi="Times New Roman"/>
          <w:sz w:val="22"/>
          <w:szCs w:val="22"/>
        </w:rPr>
      </w:pPr>
      <w:r w:rsidRPr="00A508F4">
        <w:rPr>
          <w:rFonts w:ascii="Times New Roman" w:hAnsi="Times New Roman"/>
          <w:sz w:val="22"/>
          <w:szCs w:val="22"/>
        </w:rPr>
        <w:t>- Vùng 3: Các tỉnh Quảng Bình đến Ninh Thuận.</w:t>
      </w:r>
    </w:p>
    <w:p w:rsidR="0014038E" w:rsidRPr="00A508F4" w:rsidRDefault="0014038E" w:rsidP="0014038E">
      <w:pPr>
        <w:ind w:firstLine="720"/>
        <w:jc w:val="both"/>
        <w:rPr>
          <w:rFonts w:ascii="Times New Roman" w:hAnsi="Times New Roman"/>
          <w:sz w:val="22"/>
          <w:szCs w:val="22"/>
        </w:rPr>
      </w:pPr>
      <w:r w:rsidRPr="00A508F4">
        <w:rPr>
          <w:rFonts w:ascii="Times New Roman" w:hAnsi="Times New Roman"/>
          <w:sz w:val="22"/>
          <w:szCs w:val="22"/>
        </w:rPr>
        <w:t>- Vùng 4: Các tỉnh thuộc Tây Nguyên (trừ Lâm Đồng).</w:t>
      </w:r>
    </w:p>
    <w:p w:rsidR="0014038E" w:rsidRPr="00A508F4" w:rsidRDefault="0014038E" w:rsidP="0014038E">
      <w:pPr>
        <w:ind w:firstLine="720"/>
        <w:jc w:val="both"/>
        <w:rPr>
          <w:rFonts w:ascii="Times New Roman" w:hAnsi="Times New Roman"/>
          <w:sz w:val="22"/>
          <w:szCs w:val="22"/>
        </w:rPr>
      </w:pPr>
      <w:r w:rsidRPr="00A508F4">
        <w:rPr>
          <w:rFonts w:ascii="Times New Roman" w:hAnsi="Times New Roman"/>
          <w:sz w:val="22"/>
          <w:szCs w:val="22"/>
        </w:rPr>
        <w:t>- Vùng 5: Các tỉnh Đông Nam bộ và Bình Thuận, Lâm Đồng.</w:t>
      </w:r>
    </w:p>
    <w:p w:rsidR="0014038E" w:rsidRPr="00A508F4" w:rsidRDefault="0014038E" w:rsidP="0014038E">
      <w:pPr>
        <w:ind w:firstLine="720"/>
        <w:jc w:val="both"/>
        <w:rPr>
          <w:rFonts w:ascii="Times New Roman" w:hAnsi="Times New Roman"/>
          <w:sz w:val="22"/>
          <w:szCs w:val="22"/>
        </w:rPr>
      </w:pPr>
      <w:r w:rsidRPr="00A508F4">
        <w:rPr>
          <w:rFonts w:ascii="Times New Roman" w:hAnsi="Times New Roman"/>
          <w:sz w:val="22"/>
          <w:szCs w:val="22"/>
        </w:rPr>
        <w:t>- Vùng 6: Các tỉnh thuộc ĐBSCL.</w:t>
      </w:r>
    </w:p>
    <w:p w:rsidR="001772DA" w:rsidRDefault="00035CA2">
      <w:pPr>
        <w:rPr>
          <w:lang w:val="en-US"/>
        </w:rPr>
      </w:pPr>
    </w:p>
    <w:p w:rsidR="0014038E" w:rsidRPr="0014038E" w:rsidRDefault="0014038E" w:rsidP="0014038E">
      <w:pPr>
        <w:jc w:val="center"/>
        <w:rPr>
          <w:rFonts w:ascii="Times New Roman" w:hAnsi="Times New Roman"/>
          <w:lang w:val="en-US"/>
        </w:rPr>
      </w:pPr>
      <w:r w:rsidRPr="0014038E">
        <w:rPr>
          <w:rFonts w:ascii="Times New Roman" w:hAnsi="Times New Roman"/>
          <w:lang w:val="en-US"/>
        </w:rPr>
        <w:t>---Hết---</w:t>
      </w:r>
      <w:bookmarkStart w:id="0" w:name="_GoBack"/>
      <w:bookmarkEnd w:id="0"/>
    </w:p>
    <w:sectPr w:rsidR="0014038E" w:rsidRPr="0014038E" w:rsidSect="0014038E">
      <w:footerReference w:type="default" r:id="rId7"/>
      <w:pgSz w:w="11909" w:h="16834" w:code="9"/>
      <w:pgMar w:top="630" w:right="839" w:bottom="720" w:left="900" w:header="720" w:footer="1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CA2" w:rsidRDefault="00035CA2" w:rsidP="0014038E">
      <w:r>
        <w:separator/>
      </w:r>
    </w:p>
  </w:endnote>
  <w:endnote w:type="continuationSeparator" w:id="0">
    <w:p w:rsidR="00035CA2" w:rsidRDefault="00035CA2" w:rsidP="001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sNewRoman">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96638"/>
      <w:docPartObj>
        <w:docPartGallery w:val="Page Numbers (Bottom of Page)"/>
        <w:docPartUnique/>
      </w:docPartObj>
    </w:sdtPr>
    <w:sdtEndPr>
      <w:rPr>
        <w:noProof/>
      </w:rPr>
    </w:sdtEndPr>
    <w:sdtContent>
      <w:p w:rsidR="0014038E" w:rsidRDefault="0014038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14038E" w:rsidRDefault="00140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CA2" w:rsidRDefault="00035CA2" w:rsidP="0014038E">
      <w:r>
        <w:separator/>
      </w:r>
    </w:p>
  </w:footnote>
  <w:footnote w:type="continuationSeparator" w:id="0">
    <w:p w:rsidR="00035CA2" w:rsidRDefault="00035CA2" w:rsidP="00140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38E"/>
    <w:rsid w:val="00035CA2"/>
    <w:rsid w:val="0014038E"/>
    <w:rsid w:val="004A5AD0"/>
    <w:rsid w:val="00990C22"/>
    <w:rsid w:val="00C1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38E"/>
    <w:pPr>
      <w:spacing w:line="240" w:lineRule="auto"/>
      <w:jc w:val="left"/>
    </w:pPr>
    <w:rPr>
      <w:rFonts w:ascii="VnTimesNewRoman" w:eastAsia="Times New Roman" w:hAnsi="VnTimesNew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38E"/>
    <w:pPr>
      <w:tabs>
        <w:tab w:val="center" w:pos="4680"/>
        <w:tab w:val="right" w:pos="9360"/>
      </w:tabs>
    </w:pPr>
  </w:style>
  <w:style w:type="character" w:customStyle="1" w:styleId="HeaderChar">
    <w:name w:val="Header Char"/>
    <w:basedOn w:val="DefaultParagraphFont"/>
    <w:link w:val="Header"/>
    <w:uiPriority w:val="99"/>
    <w:rsid w:val="0014038E"/>
    <w:rPr>
      <w:rFonts w:ascii="VnTimesNewRoman" w:eastAsia="Times New Roman" w:hAnsi="VnTimesNewRoman" w:cs="Times New Roman"/>
      <w:sz w:val="24"/>
      <w:szCs w:val="24"/>
      <w:lang w:val="vi-VN"/>
    </w:rPr>
  </w:style>
  <w:style w:type="paragraph" w:styleId="Footer">
    <w:name w:val="footer"/>
    <w:basedOn w:val="Normal"/>
    <w:link w:val="FooterChar"/>
    <w:uiPriority w:val="99"/>
    <w:unhideWhenUsed/>
    <w:rsid w:val="0014038E"/>
    <w:pPr>
      <w:tabs>
        <w:tab w:val="center" w:pos="4680"/>
        <w:tab w:val="right" w:pos="9360"/>
      </w:tabs>
    </w:pPr>
  </w:style>
  <w:style w:type="character" w:customStyle="1" w:styleId="FooterChar">
    <w:name w:val="Footer Char"/>
    <w:basedOn w:val="DefaultParagraphFont"/>
    <w:link w:val="Footer"/>
    <w:uiPriority w:val="99"/>
    <w:rsid w:val="0014038E"/>
    <w:rPr>
      <w:rFonts w:ascii="VnTimesNewRoman" w:eastAsia="Times New Roman" w:hAnsi="VnTimesNewRoman" w:cs="Times New Roman"/>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38E"/>
    <w:pPr>
      <w:spacing w:line="240" w:lineRule="auto"/>
      <w:jc w:val="left"/>
    </w:pPr>
    <w:rPr>
      <w:rFonts w:ascii="VnTimesNewRoman" w:eastAsia="Times New Roman" w:hAnsi="VnTimesNew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38E"/>
    <w:pPr>
      <w:tabs>
        <w:tab w:val="center" w:pos="4680"/>
        <w:tab w:val="right" w:pos="9360"/>
      </w:tabs>
    </w:pPr>
  </w:style>
  <w:style w:type="character" w:customStyle="1" w:styleId="HeaderChar">
    <w:name w:val="Header Char"/>
    <w:basedOn w:val="DefaultParagraphFont"/>
    <w:link w:val="Header"/>
    <w:uiPriority w:val="99"/>
    <w:rsid w:val="0014038E"/>
    <w:rPr>
      <w:rFonts w:ascii="VnTimesNewRoman" w:eastAsia="Times New Roman" w:hAnsi="VnTimesNewRoman" w:cs="Times New Roman"/>
      <w:sz w:val="24"/>
      <w:szCs w:val="24"/>
      <w:lang w:val="vi-VN"/>
    </w:rPr>
  </w:style>
  <w:style w:type="paragraph" w:styleId="Footer">
    <w:name w:val="footer"/>
    <w:basedOn w:val="Normal"/>
    <w:link w:val="FooterChar"/>
    <w:uiPriority w:val="99"/>
    <w:unhideWhenUsed/>
    <w:rsid w:val="0014038E"/>
    <w:pPr>
      <w:tabs>
        <w:tab w:val="center" w:pos="4680"/>
        <w:tab w:val="right" w:pos="9360"/>
      </w:tabs>
    </w:pPr>
  </w:style>
  <w:style w:type="character" w:customStyle="1" w:styleId="FooterChar">
    <w:name w:val="Footer Char"/>
    <w:basedOn w:val="DefaultParagraphFont"/>
    <w:link w:val="Footer"/>
    <w:uiPriority w:val="99"/>
    <w:rsid w:val="0014038E"/>
    <w:rPr>
      <w:rFonts w:ascii="VnTimesNewRoman" w:eastAsia="Times New Roman" w:hAnsi="VnTimesNew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1202</Words>
  <Characters>6855</Characters>
  <Application>Microsoft Office Word</Application>
  <DocSecurity>0</DocSecurity>
  <Lines>57</Lines>
  <Paragraphs>16</Paragraphs>
  <ScaleCrop>false</ScaleCrop>
  <Company>777777</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ĐAN</dc:creator>
  <cp:lastModifiedBy>TRẦN ĐAN</cp:lastModifiedBy>
  <cp:revision>1</cp:revision>
  <dcterms:created xsi:type="dcterms:W3CDTF">2022-03-06T02:41:00Z</dcterms:created>
  <dcterms:modified xsi:type="dcterms:W3CDTF">2022-03-06T02:44:00Z</dcterms:modified>
</cp:coreProperties>
</file>